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C6" w:rsidRDefault="00AD65C6" w:rsidP="00607A5E">
      <w:pPr>
        <w:shd w:val="clear" w:color="auto" w:fill="FFFFFF"/>
        <w:ind w:left="5245" w:right="57"/>
        <w:jc w:val="both"/>
        <w:rPr>
          <w:spacing w:val="7"/>
          <w:sz w:val="28"/>
          <w:szCs w:val="28"/>
        </w:rPr>
      </w:pPr>
    </w:p>
    <w:p w:rsidR="00AD65C6" w:rsidRPr="00AD65C6" w:rsidRDefault="00AD65C6" w:rsidP="00AD65C6">
      <w:pPr>
        <w:shd w:val="clear" w:color="auto" w:fill="FFFFFF"/>
        <w:ind w:left="5245" w:right="57"/>
        <w:rPr>
          <w:spacing w:val="7"/>
          <w:sz w:val="20"/>
          <w:szCs w:val="20"/>
        </w:rPr>
      </w:pPr>
      <w:r w:rsidRPr="00AD65C6">
        <w:rPr>
          <w:spacing w:val="7"/>
          <w:sz w:val="20"/>
          <w:szCs w:val="20"/>
        </w:rPr>
        <w:t>Додаток №2</w:t>
      </w:r>
    </w:p>
    <w:p w:rsidR="00CD6C2C" w:rsidRPr="00AD65C6" w:rsidRDefault="00CF4A23" w:rsidP="00AD65C6">
      <w:pPr>
        <w:shd w:val="clear" w:color="auto" w:fill="FFFFFF"/>
        <w:ind w:left="5245" w:right="57"/>
        <w:rPr>
          <w:spacing w:val="7"/>
          <w:sz w:val="20"/>
          <w:szCs w:val="20"/>
        </w:rPr>
      </w:pPr>
      <w:r w:rsidRPr="00AD65C6">
        <w:rPr>
          <w:spacing w:val="7"/>
          <w:sz w:val="20"/>
          <w:szCs w:val="20"/>
        </w:rPr>
        <w:t>Затверджено</w:t>
      </w:r>
      <w:r w:rsidR="00AD65C6">
        <w:rPr>
          <w:spacing w:val="7"/>
          <w:sz w:val="20"/>
          <w:szCs w:val="20"/>
        </w:rPr>
        <w:t xml:space="preserve"> </w:t>
      </w:r>
      <w:r w:rsidR="001F0560" w:rsidRPr="00AD65C6">
        <w:rPr>
          <w:spacing w:val="7"/>
          <w:sz w:val="20"/>
          <w:szCs w:val="20"/>
        </w:rPr>
        <w:t>р</w:t>
      </w:r>
      <w:r w:rsidRPr="00AD65C6">
        <w:rPr>
          <w:spacing w:val="7"/>
          <w:sz w:val="20"/>
          <w:szCs w:val="20"/>
        </w:rPr>
        <w:t>ішення</w:t>
      </w:r>
      <w:r w:rsidR="001F0560" w:rsidRPr="00AD65C6">
        <w:rPr>
          <w:spacing w:val="7"/>
          <w:sz w:val="20"/>
          <w:szCs w:val="20"/>
        </w:rPr>
        <w:t>м</w:t>
      </w:r>
      <w:r w:rsidR="00AD65C6">
        <w:rPr>
          <w:spacing w:val="7"/>
          <w:sz w:val="20"/>
          <w:szCs w:val="20"/>
        </w:rPr>
        <w:t xml:space="preserve"> </w:t>
      </w:r>
      <w:r w:rsidRPr="00AD65C6">
        <w:rPr>
          <w:spacing w:val="7"/>
          <w:sz w:val="20"/>
          <w:szCs w:val="20"/>
        </w:rPr>
        <w:t xml:space="preserve">сесії </w:t>
      </w:r>
      <w:r w:rsidR="00CD6C2C" w:rsidRPr="00AD65C6">
        <w:rPr>
          <w:spacing w:val="7"/>
          <w:sz w:val="20"/>
          <w:szCs w:val="20"/>
        </w:rPr>
        <w:t>Верхньодніпровської</w:t>
      </w:r>
    </w:p>
    <w:p w:rsidR="00CD6C2C" w:rsidRPr="00AD65C6" w:rsidRDefault="00CD6C2C" w:rsidP="00AD65C6">
      <w:pPr>
        <w:shd w:val="clear" w:color="auto" w:fill="FFFFFF"/>
        <w:ind w:left="5245" w:right="57"/>
        <w:rPr>
          <w:spacing w:val="7"/>
          <w:sz w:val="20"/>
          <w:szCs w:val="20"/>
        </w:rPr>
      </w:pPr>
      <w:r w:rsidRPr="00AD65C6">
        <w:rPr>
          <w:spacing w:val="7"/>
          <w:sz w:val="20"/>
          <w:szCs w:val="20"/>
        </w:rPr>
        <w:t>міської ради</w:t>
      </w:r>
    </w:p>
    <w:p w:rsidR="00CF4A23" w:rsidRPr="00AD65C6" w:rsidRDefault="00CF4A23" w:rsidP="00AD65C6">
      <w:pPr>
        <w:shd w:val="clear" w:color="auto" w:fill="FFFFFF"/>
        <w:ind w:left="5245" w:right="57"/>
        <w:rPr>
          <w:spacing w:val="7"/>
          <w:sz w:val="20"/>
          <w:szCs w:val="20"/>
        </w:rPr>
      </w:pPr>
      <w:r w:rsidRPr="00AD65C6">
        <w:rPr>
          <w:spacing w:val="7"/>
          <w:sz w:val="20"/>
          <w:szCs w:val="20"/>
        </w:rPr>
        <w:t xml:space="preserve">№ </w:t>
      </w:r>
      <w:r w:rsidR="00903768" w:rsidRPr="00AD65C6">
        <w:rPr>
          <w:spacing w:val="7"/>
          <w:sz w:val="20"/>
          <w:szCs w:val="20"/>
        </w:rPr>
        <w:t>___________</w:t>
      </w:r>
      <w:r w:rsidRPr="00AD65C6">
        <w:rPr>
          <w:spacing w:val="7"/>
          <w:sz w:val="20"/>
          <w:szCs w:val="20"/>
        </w:rPr>
        <w:t xml:space="preserve">від </w:t>
      </w:r>
      <w:r w:rsidR="00903768" w:rsidRPr="00AD65C6">
        <w:rPr>
          <w:spacing w:val="7"/>
          <w:sz w:val="20"/>
          <w:szCs w:val="20"/>
        </w:rPr>
        <w:t>_________</w:t>
      </w:r>
      <w:r w:rsidRPr="00AD65C6">
        <w:rPr>
          <w:spacing w:val="7"/>
          <w:sz w:val="20"/>
          <w:szCs w:val="20"/>
        </w:rPr>
        <w:t>р.</w:t>
      </w:r>
    </w:p>
    <w:p w:rsidR="00B36736" w:rsidRPr="00AD65C6" w:rsidRDefault="00B36736" w:rsidP="00AD65C6">
      <w:pPr>
        <w:shd w:val="clear" w:color="auto" w:fill="FFFFFF"/>
        <w:ind w:left="5245" w:right="57"/>
        <w:rPr>
          <w:spacing w:val="7"/>
          <w:sz w:val="20"/>
          <w:szCs w:val="20"/>
        </w:rPr>
      </w:pPr>
      <w:r w:rsidRPr="00AD65C6">
        <w:rPr>
          <w:spacing w:val="7"/>
          <w:sz w:val="20"/>
          <w:szCs w:val="20"/>
        </w:rPr>
        <w:t>Міський голова</w:t>
      </w:r>
    </w:p>
    <w:p w:rsidR="00B36736" w:rsidRPr="00AD65C6" w:rsidRDefault="00B36736" w:rsidP="00AD65C6">
      <w:pPr>
        <w:shd w:val="clear" w:color="auto" w:fill="FFFFFF"/>
        <w:ind w:left="5245" w:right="57"/>
        <w:rPr>
          <w:spacing w:val="7"/>
          <w:sz w:val="20"/>
          <w:szCs w:val="20"/>
        </w:rPr>
      </w:pPr>
      <w:r w:rsidRPr="00AD65C6">
        <w:rPr>
          <w:spacing w:val="7"/>
          <w:sz w:val="20"/>
          <w:szCs w:val="20"/>
        </w:rPr>
        <w:t>_______________Л.Калініченко</w:t>
      </w:r>
    </w:p>
    <w:p w:rsidR="00FE22D4" w:rsidRPr="00607A5E" w:rsidRDefault="00766471" w:rsidP="00607A5E">
      <w:pPr>
        <w:shd w:val="clear" w:color="auto" w:fill="FFFFFF"/>
        <w:ind w:left="5245" w:right="57"/>
        <w:jc w:val="both"/>
        <w:rPr>
          <w:spacing w:val="7"/>
          <w:sz w:val="28"/>
          <w:szCs w:val="28"/>
        </w:rPr>
      </w:pPr>
      <w:r w:rsidRPr="00607A5E">
        <w:rPr>
          <w:sz w:val="28"/>
          <w:szCs w:val="28"/>
        </w:rPr>
        <w:tab/>
      </w:r>
      <w:r w:rsidRPr="00607A5E">
        <w:rPr>
          <w:sz w:val="28"/>
          <w:szCs w:val="28"/>
        </w:rPr>
        <w:tab/>
      </w:r>
      <w:r w:rsidRPr="00607A5E">
        <w:rPr>
          <w:sz w:val="28"/>
          <w:szCs w:val="28"/>
        </w:rPr>
        <w:tab/>
      </w:r>
    </w:p>
    <w:p w:rsidR="00FE22D4" w:rsidRPr="00607A5E" w:rsidRDefault="00FE22D4" w:rsidP="00FE22D4">
      <w:pPr>
        <w:ind w:firstLine="567"/>
        <w:jc w:val="center"/>
        <w:rPr>
          <w:b/>
          <w:caps/>
          <w:sz w:val="28"/>
          <w:szCs w:val="28"/>
        </w:rPr>
      </w:pPr>
      <w:r w:rsidRPr="00607A5E">
        <w:rPr>
          <w:b/>
          <w:caps/>
          <w:sz w:val="28"/>
          <w:szCs w:val="28"/>
        </w:rPr>
        <w:t xml:space="preserve">цільовА програма </w:t>
      </w:r>
    </w:p>
    <w:p w:rsidR="00FE22D4" w:rsidRPr="00607A5E" w:rsidRDefault="00FE22D4" w:rsidP="00FE22D4">
      <w:pPr>
        <w:ind w:firstLine="567"/>
        <w:jc w:val="center"/>
        <w:rPr>
          <w:b/>
          <w:caps/>
          <w:sz w:val="28"/>
          <w:szCs w:val="28"/>
        </w:rPr>
      </w:pPr>
      <w:r w:rsidRPr="00607A5E">
        <w:rPr>
          <w:b/>
          <w:caps/>
          <w:sz w:val="28"/>
          <w:szCs w:val="28"/>
        </w:rPr>
        <w:t xml:space="preserve"> «Бюджет участі в </w:t>
      </w:r>
      <w:r w:rsidR="00CD6C2C">
        <w:rPr>
          <w:b/>
          <w:caps/>
          <w:sz w:val="28"/>
          <w:szCs w:val="28"/>
        </w:rPr>
        <w:t xml:space="preserve">ВЕРХНЬОДНІПРОВСЬКІЙ </w:t>
      </w:r>
      <w:r w:rsidR="00AD65C6">
        <w:rPr>
          <w:b/>
          <w:caps/>
          <w:sz w:val="28"/>
          <w:szCs w:val="28"/>
        </w:rPr>
        <w:t xml:space="preserve">МІСЬКІЙ </w:t>
      </w:r>
      <w:r w:rsidRPr="00607A5E">
        <w:rPr>
          <w:b/>
          <w:caps/>
          <w:sz w:val="28"/>
          <w:szCs w:val="28"/>
        </w:rPr>
        <w:t>об’єднаній територіальній громаді</w:t>
      </w:r>
    </w:p>
    <w:p w:rsidR="00FE22D4" w:rsidRPr="00607A5E" w:rsidRDefault="00FE22D4" w:rsidP="00FE22D4">
      <w:pPr>
        <w:ind w:firstLine="567"/>
        <w:jc w:val="center"/>
        <w:rPr>
          <w:b/>
          <w:caps/>
          <w:sz w:val="28"/>
          <w:szCs w:val="28"/>
        </w:rPr>
      </w:pPr>
      <w:r w:rsidRPr="00CD6C2C">
        <w:rPr>
          <w:b/>
          <w:caps/>
          <w:sz w:val="28"/>
          <w:szCs w:val="28"/>
        </w:rPr>
        <w:t xml:space="preserve">на </w:t>
      </w:r>
      <w:r w:rsidR="00CD6C2C" w:rsidRPr="00CD6C2C">
        <w:rPr>
          <w:b/>
          <w:caps/>
          <w:sz w:val="28"/>
          <w:szCs w:val="28"/>
        </w:rPr>
        <w:t>2020-202</w:t>
      </w:r>
      <w:r w:rsidR="00CD6C2C">
        <w:rPr>
          <w:b/>
          <w:caps/>
          <w:sz w:val="28"/>
          <w:szCs w:val="28"/>
        </w:rPr>
        <w:t>4</w:t>
      </w:r>
      <w:r w:rsidRPr="00CD6C2C">
        <w:rPr>
          <w:b/>
          <w:caps/>
          <w:sz w:val="28"/>
          <w:szCs w:val="28"/>
        </w:rPr>
        <w:t xml:space="preserve"> роки»</w:t>
      </w:r>
    </w:p>
    <w:p w:rsidR="00FE22D4" w:rsidRPr="00607A5E" w:rsidRDefault="00FE22D4" w:rsidP="00FE22D4">
      <w:pPr>
        <w:ind w:firstLine="567"/>
        <w:jc w:val="center"/>
        <w:rPr>
          <w:b/>
          <w:sz w:val="28"/>
          <w:szCs w:val="28"/>
        </w:rPr>
      </w:pPr>
    </w:p>
    <w:p w:rsidR="00FE22D4" w:rsidRPr="00607A5E" w:rsidRDefault="00FE22D4" w:rsidP="00FE22D4">
      <w:pPr>
        <w:ind w:firstLine="567"/>
        <w:jc w:val="center"/>
        <w:rPr>
          <w:b/>
          <w:sz w:val="28"/>
          <w:szCs w:val="28"/>
        </w:rPr>
      </w:pPr>
      <w:r w:rsidRPr="00607A5E">
        <w:rPr>
          <w:b/>
          <w:sz w:val="28"/>
          <w:szCs w:val="28"/>
        </w:rPr>
        <w:t>І. ЗАГАЛЬНІ ПОЛОЖЕННЯ ТА ПОНЯТТЯ</w:t>
      </w:r>
    </w:p>
    <w:p w:rsidR="00FE22D4" w:rsidRPr="00607A5E" w:rsidRDefault="00FE22D4" w:rsidP="00FE22D4"/>
    <w:p w:rsidR="00FE22D4" w:rsidRPr="00607A5E" w:rsidRDefault="00FE22D4" w:rsidP="00FE22D4">
      <w:pPr>
        <w:ind w:firstLine="567"/>
        <w:jc w:val="both"/>
        <w:rPr>
          <w:sz w:val="28"/>
          <w:szCs w:val="28"/>
        </w:rPr>
      </w:pPr>
      <w:r w:rsidRPr="00607A5E">
        <w:rPr>
          <w:sz w:val="28"/>
          <w:szCs w:val="28"/>
        </w:rPr>
        <w:t xml:space="preserve">Цільова програма «Бюджет участі в </w:t>
      </w:r>
      <w:r w:rsidR="00CD6C2C">
        <w:rPr>
          <w:sz w:val="28"/>
          <w:szCs w:val="28"/>
        </w:rPr>
        <w:t>Верхньодніпровській</w:t>
      </w:r>
      <w:r w:rsidR="00AD65C6">
        <w:rPr>
          <w:sz w:val="28"/>
          <w:szCs w:val="28"/>
        </w:rPr>
        <w:t xml:space="preserve"> міській</w:t>
      </w:r>
      <w:r w:rsidR="00CD6C2C">
        <w:rPr>
          <w:sz w:val="28"/>
          <w:szCs w:val="28"/>
        </w:rPr>
        <w:t xml:space="preserve"> </w:t>
      </w:r>
      <w:r w:rsidRPr="00607A5E">
        <w:rPr>
          <w:sz w:val="28"/>
          <w:szCs w:val="28"/>
        </w:rPr>
        <w:t xml:space="preserve">об’єднаній територіальній громаді на </w:t>
      </w:r>
      <w:r w:rsidR="00CD6C2C">
        <w:rPr>
          <w:sz w:val="28"/>
          <w:szCs w:val="28"/>
        </w:rPr>
        <w:t>2020-2024</w:t>
      </w:r>
      <w:r w:rsidRPr="00607A5E">
        <w:rPr>
          <w:sz w:val="28"/>
          <w:szCs w:val="28"/>
        </w:rPr>
        <w:t xml:space="preserve"> роки» (далі - Програма) встановлює та регулює систему взаємодії виконавчих органів </w:t>
      </w:r>
      <w:r w:rsidR="00CD6C2C">
        <w:rPr>
          <w:sz w:val="28"/>
          <w:szCs w:val="28"/>
        </w:rPr>
        <w:t xml:space="preserve">Верхньодніпровської міської </w:t>
      </w:r>
      <w:r w:rsidRPr="00607A5E">
        <w:rPr>
          <w:sz w:val="28"/>
          <w:szCs w:val="28"/>
        </w:rPr>
        <w:t xml:space="preserve">ради та жителів </w:t>
      </w:r>
      <w:r w:rsidR="00CD6C2C">
        <w:rPr>
          <w:sz w:val="28"/>
          <w:szCs w:val="28"/>
        </w:rPr>
        <w:t>Верхньодніпровської</w:t>
      </w:r>
      <w:r w:rsidRPr="00607A5E">
        <w:rPr>
          <w:sz w:val="28"/>
          <w:szCs w:val="28"/>
        </w:rPr>
        <w:t xml:space="preserve"> ОТГ щодо реалізації проектів поданих останніми за рахунок коштів бюджету об’єднаної територіальної громади.</w:t>
      </w:r>
    </w:p>
    <w:p w:rsidR="00FE22D4" w:rsidRPr="00607A5E" w:rsidRDefault="00FE22D4" w:rsidP="00FE22D4">
      <w:pPr>
        <w:ind w:firstLine="567"/>
        <w:jc w:val="both"/>
        <w:rPr>
          <w:sz w:val="28"/>
          <w:szCs w:val="28"/>
        </w:rPr>
      </w:pPr>
      <w:r w:rsidRPr="00607A5E">
        <w:rPr>
          <w:sz w:val="28"/>
          <w:szCs w:val="28"/>
        </w:rPr>
        <w:t>Програма розроблена відповідно до норм Бюджетного кодексу України, Закону України «Про місцеве самоврядування в Україні» з використанням досвіду щодо активізації участі громадян у прийнятті рішень та методології реалізації механізмів бюджету</w:t>
      </w:r>
      <w:r w:rsidR="001F0560" w:rsidRPr="00607A5E">
        <w:rPr>
          <w:sz w:val="28"/>
          <w:szCs w:val="28"/>
        </w:rPr>
        <w:t xml:space="preserve"> участі</w:t>
      </w:r>
      <w:r w:rsidRPr="00607A5E">
        <w:rPr>
          <w:sz w:val="28"/>
          <w:szCs w:val="28"/>
        </w:rPr>
        <w:t>.</w:t>
      </w:r>
    </w:p>
    <w:p w:rsidR="00FE22D4" w:rsidRPr="00607A5E" w:rsidRDefault="00FE22D4" w:rsidP="00FE22D4">
      <w:pPr>
        <w:ind w:firstLine="567"/>
        <w:jc w:val="both"/>
        <w:rPr>
          <w:sz w:val="28"/>
          <w:szCs w:val="28"/>
        </w:rPr>
      </w:pPr>
      <w:r w:rsidRPr="00607A5E">
        <w:rPr>
          <w:sz w:val="28"/>
          <w:szCs w:val="28"/>
        </w:rPr>
        <w:t>У Програмі застосовуються наступні терміни та поняття:</w:t>
      </w:r>
    </w:p>
    <w:p w:rsidR="00FE22D4" w:rsidRPr="00607A5E" w:rsidRDefault="00FE22D4" w:rsidP="00FE22D4">
      <w:pPr>
        <w:numPr>
          <w:ilvl w:val="0"/>
          <w:numId w:val="1"/>
        </w:numPr>
        <w:ind w:left="0" w:firstLine="273"/>
        <w:jc w:val="both"/>
        <w:rPr>
          <w:sz w:val="28"/>
          <w:szCs w:val="28"/>
        </w:rPr>
      </w:pPr>
      <w:r w:rsidRPr="00607A5E">
        <w:rPr>
          <w:b/>
          <w:sz w:val="28"/>
          <w:szCs w:val="28"/>
        </w:rPr>
        <w:t xml:space="preserve">координаційна рада </w:t>
      </w:r>
      <w:r w:rsidRPr="00607A5E">
        <w:rPr>
          <w:sz w:val="28"/>
          <w:szCs w:val="28"/>
        </w:rPr>
        <w:t xml:space="preserve">–  створений розпорядженням </w:t>
      </w:r>
      <w:r w:rsidR="00CD6C2C">
        <w:rPr>
          <w:sz w:val="28"/>
          <w:szCs w:val="28"/>
        </w:rPr>
        <w:t xml:space="preserve">Верхньодніпровського міського </w:t>
      </w:r>
      <w:r w:rsidRPr="00607A5E">
        <w:rPr>
          <w:sz w:val="28"/>
          <w:szCs w:val="28"/>
        </w:rPr>
        <w:t xml:space="preserve">голови постійно діючий орган, члени якого, в межах чинного законодавства України, координують виконання основних заходів завдань щодо впровадження та функціонування громадського бюджету у </w:t>
      </w:r>
      <w:r w:rsidR="00CD6C2C">
        <w:rPr>
          <w:sz w:val="28"/>
          <w:szCs w:val="28"/>
        </w:rPr>
        <w:t xml:space="preserve">Верхньодніпровській </w:t>
      </w:r>
      <w:r w:rsidRPr="00607A5E">
        <w:rPr>
          <w:sz w:val="28"/>
          <w:szCs w:val="28"/>
        </w:rPr>
        <w:t>ОТГ визначених цією Програмою;</w:t>
      </w:r>
    </w:p>
    <w:p w:rsidR="00FE22D4" w:rsidRPr="00607A5E" w:rsidRDefault="00FE22D4" w:rsidP="00FE22D4">
      <w:pPr>
        <w:numPr>
          <w:ilvl w:val="0"/>
          <w:numId w:val="1"/>
        </w:numPr>
        <w:ind w:left="0" w:firstLine="273"/>
        <w:jc w:val="both"/>
        <w:rPr>
          <w:sz w:val="28"/>
          <w:szCs w:val="28"/>
        </w:rPr>
      </w:pPr>
      <w:r w:rsidRPr="00607A5E">
        <w:rPr>
          <w:b/>
          <w:sz w:val="28"/>
          <w:szCs w:val="28"/>
        </w:rPr>
        <w:t xml:space="preserve">бюджет участі в </w:t>
      </w:r>
      <w:r w:rsidR="00CD6C2C" w:rsidRPr="00CD6C2C">
        <w:rPr>
          <w:b/>
          <w:sz w:val="28"/>
          <w:szCs w:val="28"/>
        </w:rPr>
        <w:t>Верхньодніпровській</w:t>
      </w:r>
      <w:r w:rsidR="00CD6C2C">
        <w:rPr>
          <w:sz w:val="28"/>
          <w:szCs w:val="28"/>
        </w:rPr>
        <w:t xml:space="preserve"> </w:t>
      </w:r>
      <w:r w:rsidR="00AD65C6" w:rsidRPr="00AD65C6">
        <w:rPr>
          <w:b/>
          <w:sz w:val="28"/>
          <w:szCs w:val="28"/>
        </w:rPr>
        <w:t xml:space="preserve">міській об’єднаній </w:t>
      </w:r>
      <w:r w:rsidRPr="00607A5E">
        <w:rPr>
          <w:b/>
          <w:sz w:val="28"/>
          <w:szCs w:val="28"/>
        </w:rPr>
        <w:t>територіальній громаді (надалі - Бюджет участі)</w:t>
      </w:r>
      <w:r w:rsidRPr="00607A5E">
        <w:rPr>
          <w:sz w:val="28"/>
          <w:szCs w:val="28"/>
        </w:rPr>
        <w:t xml:space="preserve"> – частина бюджету громади, з якого здійснюються видатки, визначені безпосередньо членами територіальної громади, відповідно до цього Положення та за процедурою, визначеною відповідною Програмою;</w:t>
      </w:r>
    </w:p>
    <w:p w:rsidR="00FE22D4" w:rsidRPr="00607A5E" w:rsidRDefault="00FE22D4" w:rsidP="00FE22D4">
      <w:pPr>
        <w:numPr>
          <w:ilvl w:val="0"/>
          <w:numId w:val="1"/>
        </w:numPr>
        <w:ind w:left="0" w:firstLine="273"/>
        <w:jc w:val="both"/>
        <w:rPr>
          <w:sz w:val="28"/>
          <w:szCs w:val="28"/>
        </w:rPr>
      </w:pPr>
      <w:r w:rsidRPr="00607A5E">
        <w:rPr>
          <w:b/>
          <w:sz w:val="28"/>
          <w:szCs w:val="28"/>
        </w:rPr>
        <w:t xml:space="preserve">територіальна громада </w:t>
      </w:r>
      <w:r w:rsidR="00CD6C2C" w:rsidRPr="00CD6C2C">
        <w:rPr>
          <w:b/>
          <w:sz w:val="28"/>
          <w:szCs w:val="28"/>
        </w:rPr>
        <w:t>Верхньодніпровськ</w:t>
      </w:r>
      <w:r w:rsidR="00CD6C2C">
        <w:rPr>
          <w:b/>
          <w:sz w:val="28"/>
          <w:szCs w:val="28"/>
        </w:rPr>
        <w:t xml:space="preserve">ої </w:t>
      </w:r>
      <w:r w:rsidRPr="00607A5E">
        <w:rPr>
          <w:b/>
          <w:sz w:val="28"/>
          <w:szCs w:val="28"/>
        </w:rPr>
        <w:t>ОТГ</w:t>
      </w:r>
      <w:r w:rsidRPr="00607A5E">
        <w:rPr>
          <w:sz w:val="28"/>
          <w:szCs w:val="28"/>
        </w:rPr>
        <w:t xml:space="preserve">– </w:t>
      </w:r>
      <w:r w:rsidR="001F0560" w:rsidRPr="00607A5E">
        <w:rPr>
          <w:sz w:val="28"/>
          <w:szCs w:val="28"/>
        </w:rPr>
        <w:t>жителі</w:t>
      </w:r>
      <w:r w:rsidRPr="00607A5E">
        <w:rPr>
          <w:sz w:val="28"/>
          <w:szCs w:val="28"/>
        </w:rPr>
        <w:t>, які постійно проживають на території громади;</w:t>
      </w:r>
    </w:p>
    <w:p w:rsidR="00FE22D4" w:rsidRPr="00607A5E" w:rsidRDefault="00FE22D4" w:rsidP="00FE22D4">
      <w:pPr>
        <w:numPr>
          <w:ilvl w:val="0"/>
          <w:numId w:val="1"/>
        </w:numPr>
        <w:ind w:left="0" w:firstLine="273"/>
        <w:jc w:val="both"/>
        <w:rPr>
          <w:sz w:val="28"/>
          <w:szCs w:val="28"/>
        </w:rPr>
      </w:pPr>
      <w:r w:rsidRPr="00607A5E">
        <w:rPr>
          <w:b/>
          <w:sz w:val="28"/>
          <w:szCs w:val="28"/>
        </w:rPr>
        <w:t>проект</w:t>
      </w:r>
      <w:r w:rsidRPr="00607A5E">
        <w:rPr>
          <w:sz w:val="28"/>
          <w:szCs w:val="28"/>
        </w:rPr>
        <w:t xml:space="preserve"> – пропозиція, завдання, що поданий автором та має підтримку не менше 10 осіб (крім автора), яка не суперечить діючому законодавству, реалізація якої знаходиться в межах компетенції </w:t>
      </w:r>
      <w:r w:rsidR="00CD6C2C" w:rsidRPr="00CD6C2C">
        <w:rPr>
          <w:sz w:val="28"/>
          <w:szCs w:val="28"/>
        </w:rPr>
        <w:t xml:space="preserve">Верхньодніпровської </w:t>
      </w:r>
      <w:r w:rsidR="00CD6C2C">
        <w:rPr>
          <w:sz w:val="28"/>
          <w:szCs w:val="28"/>
        </w:rPr>
        <w:t xml:space="preserve">міської </w:t>
      </w:r>
      <w:r w:rsidRPr="00607A5E">
        <w:rPr>
          <w:sz w:val="28"/>
          <w:szCs w:val="28"/>
        </w:rPr>
        <w:t xml:space="preserve">ради, відповідати критерію загальної доступності жителів до виконаного проекту, мати конкретне визначене місце реалізації, спрямована на вирішення окремої проблеми  протягом бюджетного року в </w:t>
      </w:r>
      <w:r w:rsidR="00CD6C2C" w:rsidRPr="00CD6C2C">
        <w:rPr>
          <w:sz w:val="28"/>
          <w:szCs w:val="28"/>
        </w:rPr>
        <w:t>Верхньодніпровськ</w:t>
      </w:r>
      <w:r w:rsidR="00CD6C2C">
        <w:rPr>
          <w:sz w:val="28"/>
          <w:szCs w:val="28"/>
        </w:rPr>
        <w:t xml:space="preserve">ої </w:t>
      </w:r>
      <w:r w:rsidRPr="00607A5E">
        <w:rPr>
          <w:sz w:val="28"/>
          <w:szCs w:val="28"/>
        </w:rPr>
        <w:t xml:space="preserve">ОТГ відповідно до критеріїв бланку-заяви, з </w:t>
      </w:r>
      <w:r w:rsidRPr="00607A5E">
        <w:rPr>
          <w:sz w:val="28"/>
          <w:szCs w:val="28"/>
        </w:rPr>
        <w:lastRenderedPageBreak/>
        <w:t>врахуванням обсягу коштів та пріоритетних напрямків, які встановлені цією Програмою;</w:t>
      </w:r>
    </w:p>
    <w:p w:rsidR="00FE22D4" w:rsidRPr="00607A5E" w:rsidRDefault="00FE22D4" w:rsidP="00FE22D4">
      <w:pPr>
        <w:numPr>
          <w:ilvl w:val="0"/>
          <w:numId w:val="1"/>
        </w:numPr>
        <w:ind w:left="0" w:firstLine="273"/>
        <w:jc w:val="both"/>
        <w:rPr>
          <w:sz w:val="28"/>
          <w:szCs w:val="28"/>
        </w:rPr>
      </w:pPr>
      <w:r w:rsidRPr="00607A5E">
        <w:rPr>
          <w:b/>
          <w:sz w:val="28"/>
          <w:szCs w:val="28"/>
        </w:rPr>
        <w:t>автор</w:t>
      </w:r>
      <w:r w:rsidRPr="00607A5E">
        <w:rPr>
          <w:sz w:val="28"/>
          <w:szCs w:val="28"/>
        </w:rPr>
        <w:t xml:space="preserve"> –</w:t>
      </w:r>
      <w:r w:rsidR="00CD6C2C">
        <w:rPr>
          <w:sz w:val="28"/>
          <w:szCs w:val="28"/>
        </w:rPr>
        <w:t xml:space="preserve"> </w:t>
      </w:r>
      <w:r w:rsidRPr="00607A5E">
        <w:rPr>
          <w:sz w:val="28"/>
          <w:szCs w:val="28"/>
        </w:rPr>
        <w:t xml:space="preserve">це фізична особа віком </w:t>
      </w:r>
      <w:r w:rsidRPr="00CD6C2C">
        <w:rPr>
          <w:sz w:val="28"/>
          <w:szCs w:val="28"/>
        </w:rPr>
        <w:t xml:space="preserve">від </w:t>
      </w:r>
      <w:r w:rsidR="00CD6C2C" w:rsidRPr="00CD6C2C">
        <w:rPr>
          <w:sz w:val="28"/>
          <w:szCs w:val="28"/>
        </w:rPr>
        <w:t>18</w:t>
      </w:r>
      <w:r w:rsidR="001F0560" w:rsidRPr="00CD6C2C">
        <w:rPr>
          <w:color w:val="FF0000"/>
          <w:sz w:val="28"/>
          <w:szCs w:val="28"/>
        </w:rPr>
        <w:t xml:space="preserve"> </w:t>
      </w:r>
      <w:r w:rsidRPr="00CD6C2C">
        <w:rPr>
          <w:sz w:val="28"/>
          <w:szCs w:val="28"/>
        </w:rPr>
        <w:t>років</w:t>
      </w:r>
      <w:r w:rsidRPr="00607A5E">
        <w:rPr>
          <w:sz w:val="28"/>
          <w:szCs w:val="28"/>
        </w:rPr>
        <w:t xml:space="preserve"> а (група фізичних осіб, громадська організація, ініціативна група, інститут громадського суспільства), яка підготувала і подала на конкурс проект та </w:t>
      </w:r>
      <w:r w:rsidR="00CD6C2C">
        <w:rPr>
          <w:sz w:val="28"/>
          <w:szCs w:val="28"/>
        </w:rPr>
        <w:t>за</w:t>
      </w:r>
      <w:r w:rsidRPr="00607A5E">
        <w:rPr>
          <w:sz w:val="28"/>
          <w:szCs w:val="28"/>
        </w:rPr>
        <w:t>реєстрована або має інші докуме</w:t>
      </w:r>
      <w:r w:rsidR="001F0560" w:rsidRPr="00607A5E">
        <w:rPr>
          <w:sz w:val="28"/>
          <w:szCs w:val="28"/>
        </w:rPr>
        <w:t>н</w:t>
      </w:r>
      <w:r w:rsidRPr="00607A5E">
        <w:rPr>
          <w:sz w:val="28"/>
          <w:szCs w:val="28"/>
        </w:rPr>
        <w:t xml:space="preserve">ти, що підтверджують проживання, місце роботи, навчання, служби на території </w:t>
      </w:r>
      <w:r w:rsidR="00CD6C2C" w:rsidRPr="00CD6C2C">
        <w:rPr>
          <w:sz w:val="28"/>
          <w:szCs w:val="28"/>
        </w:rPr>
        <w:t>Верхньодніпровськ</w:t>
      </w:r>
      <w:r w:rsidR="00CD6C2C">
        <w:rPr>
          <w:sz w:val="28"/>
          <w:szCs w:val="28"/>
        </w:rPr>
        <w:t xml:space="preserve">ої </w:t>
      </w:r>
      <w:r w:rsidRPr="00607A5E">
        <w:rPr>
          <w:sz w:val="28"/>
          <w:szCs w:val="28"/>
        </w:rPr>
        <w:t>ОТГ;</w:t>
      </w:r>
    </w:p>
    <w:p w:rsidR="00FE22D4" w:rsidRPr="00607A5E" w:rsidRDefault="00FE22D4" w:rsidP="00FE22D4">
      <w:pPr>
        <w:numPr>
          <w:ilvl w:val="0"/>
          <w:numId w:val="1"/>
        </w:numPr>
        <w:ind w:left="0" w:firstLine="273"/>
        <w:jc w:val="both"/>
      </w:pPr>
      <w:r w:rsidRPr="00607A5E">
        <w:rPr>
          <w:b/>
          <w:sz w:val="28"/>
          <w:szCs w:val="28"/>
        </w:rPr>
        <w:t>бланк-заявки</w:t>
      </w:r>
      <w:r w:rsidRPr="00607A5E">
        <w:rPr>
          <w:sz w:val="28"/>
          <w:szCs w:val="28"/>
        </w:rPr>
        <w:t xml:space="preserve"> – документ, який затверджує координаційна рада  та містить ознаки проекту, які встановлені положенням, реалізація якого відбуватиметься за рахунок коштів об’єднаної територіальн</w:t>
      </w:r>
      <w:r w:rsidR="001F0560" w:rsidRPr="00607A5E">
        <w:rPr>
          <w:sz w:val="28"/>
          <w:szCs w:val="28"/>
        </w:rPr>
        <w:t>ої</w:t>
      </w:r>
      <w:r w:rsidRPr="00607A5E">
        <w:rPr>
          <w:sz w:val="28"/>
          <w:szCs w:val="28"/>
        </w:rPr>
        <w:t xml:space="preserve"> громад</w:t>
      </w:r>
      <w:r w:rsidR="001F0560" w:rsidRPr="00607A5E">
        <w:rPr>
          <w:sz w:val="28"/>
          <w:szCs w:val="28"/>
        </w:rPr>
        <w:t>и</w:t>
      </w:r>
      <w:r w:rsidRPr="00607A5E">
        <w:t>;</w:t>
      </w:r>
    </w:p>
    <w:p w:rsidR="00FE22D4" w:rsidRPr="00607A5E" w:rsidRDefault="00FE22D4" w:rsidP="00FE22D4">
      <w:pPr>
        <w:numPr>
          <w:ilvl w:val="0"/>
          <w:numId w:val="1"/>
        </w:numPr>
        <w:ind w:left="0" w:firstLine="273"/>
        <w:jc w:val="both"/>
        <w:rPr>
          <w:sz w:val="28"/>
          <w:szCs w:val="28"/>
        </w:rPr>
      </w:pPr>
      <w:r w:rsidRPr="00607A5E">
        <w:rPr>
          <w:b/>
          <w:sz w:val="28"/>
          <w:szCs w:val="28"/>
        </w:rPr>
        <w:t>обсяг коштів</w:t>
      </w:r>
      <w:r w:rsidRPr="00607A5E">
        <w:rPr>
          <w:sz w:val="28"/>
          <w:szCs w:val="28"/>
        </w:rPr>
        <w:t xml:space="preserve"> – загальна сума кошторису на реалізацію проекту, яка становить </w:t>
      </w:r>
      <w:r w:rsidRPr="0070404D">
        <w:rPr>
          <w:sz w:val="28"/>
          <w:szCs w:val="28"/>
        </w:rPr>
        <w:t xml:space="preserve">до </w:t>
      </w:r>
      <w:r w:rsidR="0070404D" w:rsidRPr="0070404D">
        <w:rPr>
          <w:sz w:val="28"/>
          <w:szCs w:val="28"/>
        </w:rPr>
        <w:t xml:space="preserve">200000,00 </w:t>
      </w:r>
      <w:r w:rsidRPr="0070404D">
        <w:rPr>
          <w:sz w:val="28"/>
          <w:szCs w:val="28"/>
        </w:rPr>
        <w:t>грн</w:t>
      </w:r>
      <w:r w:rsidRPr="00607A5E">
        <w:rPr>
          <w:sz w:val="28"/>
          <w:szCs w:val="28"/>
        </w:rPr>
        <w:t>. на 1 проект;</w:t>
      </w:r>
    </w:p>
    <w:p w:rsidR="00FE22D4" w:rsidRPr="00607A5E" w:rsidRDefault="00FE22D4" w:rsidP="00FE22D4">
      <w:pPr>
        <w:numPr>
          <w:ilvl w:val="0"/>
          <w:numId w:val="1"/>
        </w:numPr>
        <w:ind w:left="0" w:firstLine="273"/>
        <w:jc w:val="both"/>
        <w:rPr>
          <w:sz w:val="28"/>
          <w:szCs w:val="28"/>
        </w:rPr>
      </w:pPr>
      <w:r w:rsidRPr="00607A5E">
        <w:rPr>
          <w:b/>
          <w:sz w:val="28"/>
          <w:szCs w:val="28"/>
        </w:rPr>
        <w:t xml:space="preserve">уточнення бланку-заявки </w:t>
      </w:r>
      <w:r w:rsidRPr="00607A5E">
        <w:rPr>
          <w:sz w:val="28"/>
          <w:szCs w:val="28"/>
        </w:rPr>
        <w:t>– документ</w:t>
      </w:r>
      <w:r w:rsidRPr="00607A5E">
        <w:rPr>
          <w:b/>
          <w:sz w:val="28"/>
          <w:szCs w:val="28"/>
        </w:rPr>
        <w:t xml:space="preserve">, </w:t>
      </w:r>
      <w:r w:rsidRPr="00607A5E">
        <w:rPr>
          <w:sz w:val="28"/>
          <w:szCs w:val="28"/>
        </w:rPr>
        <w:t xml:space="preserve">який надає можливість автору внести зміни або уточнення до поданого раніше проекту </w:t>
      </w:r>
      <w:r w:rsidR="00B85B20">
        <w:rPr>
          <w:sz w:val="28"/>
          <w:szCs w:val="28"/>
        </w:rPr>
        <w:t xml:space="preserve">не пізніше ніж за сім </w:t>
      </w:r>
      <w:r w:rsidRPr="00607A5E">
        <w:rPr>
          <w:sz w:val="28"/>
          <w:szCs w:val="28"/>
          <w:highlight w:val="yellow"/>
        </w:rPr>
        <w:t xml:space="preserve"> </w:t>
      </w:r>
      <w:r w:rsidRPr="00182B36">
        <w:rPr>
          <w:sz w:val="28"/>
          <w:szCs w:val="28"/>
        </w:rPr>
        <w:t>робочих днів</w:t>
      </w:r>
      <w:r w:rsidR="00B85B20">
        <w:rPr>
          <w:sz w:val="28"/>
          <w:szCs w:val="28"/>
        </w:rPr>
        <w:t xml:space="preserve"> до початку голосування</w:t>
      </w:r>
      <w:r w:rsidRPr="00607A5E">
        <w:rPr>
          <w:sz w:val="28"/>
          <w:szCs w:val="28"/>
        </w:rPr>
        <w:t>;</w:t>
      </w:r>
    </w:p>
    <w:p w:rsidR="00FE22D4" w:rsidRPr="00607A5E" w:rsidRDefault="00FE22D4" w:rsidP="00FE22D4">
      <w:pPr>
        <w:numPr>
          <w:ilvl w:val="0"/>
          <w:numId w:val="1"/>
        </w:numPr>
        <w:ind w:left="0" w:firstLine="273"/>
        <w:jc w:val="both"/>
        <w:rPr>
          <w:sz w:val="28"/>
          <w:szCs w:val="28"/>
        </w:rPr>
      </w:pPr>
      <w:r w:rsidRPr="00607A5E">
        <w:rPr>
          <w:b/>
          <w:sz w:val="28"/>
          <w:szCs w:val="28"/>
        </w:rPr>
        <w:t>бланк аналізу проекту</w:t>
      </w:r>
      <w:r w:rsidRPr="00607A5E">
        <w:rPr>
          <w:sz w:val="28"/>
          <w:szCs w:val="28"/>
        </w:rPr>
        <w:t xml:space="preserve"> – документ встановленої форми для проведення аналізу поданих проектів;</w:t>
      </w:r>
    </w:p>
    <w:p w:rsidR="00FE22D4" w:rsidRPr="00607A5E" w:rsidRDefault="00FE22D4" w:rsidP="00FE22D4">
      <w:pPr>
        <w:numPr>
          <w:ilvl w:val="0"/>
          <w:numId w:val="1"/>
        </w:numPr>
        <w:ind w:left="0" w:firstLine="273"/>
        <w:jc w:val="both"/>
        <w:rPr>
          <w:sz w:val="28"/>
          <w:szCs w:val="28"/>
        </w:rPr>
      </w:pPr>
      <w:r w:rsidRPr="00607A5E">
        <w:rPr>
          <w:b/>
          <w:sz w:val="28"/>
          <w:szCs w:val="28"/>
        </w:rPr>
        <w:t>пункти голосування</w:t>
      </w:r>
      <w:r w:rsidRPr="00607A5E">
        <w:rPr>
          <w:sz w:val="28"/>
          <w:szCs w:val="28"/>
        </w:rPr>
        <w:t xml:space="preserve"> – місця для проведення голосування, які затверджуються  протоколом Координаційної ради ;</w:t>
      </w:r>
    </w:p>
    <w:p w:rsidR="00FE22D4" w:rsidRPr="00607A5E" w:rsidRDefault="00FE22D4" w:rsidP="00FE22D4">
      <w:pPr>
        <w:numPr>
          <w:ilvl w:val="0"/>
          <w:numId w:val="1"/>
        </w:numPr>
        <w:ind w:left="0" w:firstLine="273"/>
        <w:jc w:val="both"/>
        <w:rPr>
          <w:sz w:val="28"/>
          <w:szCs w:val="28"/>
        </w:rPr>
      </w:pPr>
      <w:r w:rsidRPr="00607A5E">
        <w:rPr>
          <w:b/>
          <w:sz w:val="28"/>
          <w:szCs w:val="28"/>
        </w:rPr>
        <w:t>голосування</w:t>
      </w:r>
      <w:r w:rsidRPr="00607A5E">
        <w:rPr>
          <w:sz w:val="28"/>
          <w:szCs w:val="28"/>
        </w:rPr>
        <w:t xml:space="preserve"> – процес визначення жителями </w:t>
      </w:r>
      <w:r w:rsidR="00B85B20" w:rsidRPr="00B85B20">
        <w:rPr>
          <w:sz w:val="28"/>
          <w:szCs w:val="28"/>
        </w:rPr>
        <w:t xml:space="preserve">Верхньодніпровської </w:t>
      </w:r>
      <w:r w:rsidRPr="00607A5E">
        <w:rPr>
          <w:sz w:val="28"/>
          <w:szCs w:val="28"/>
        </w:rPr>
        <w:t xml:space="preserve">ОТГ проектів-переможців серед поданих проектів шляхом заповнення бланку для голосування в паперовому чи електронному вигляді (на сайті </w:t>
      </w:r>
      <w:r w:rsidR="00B85B20" w:rsidRPr="00B85B20">
        <w:rPr>
          <w:sz w:val="28"/>
          <w:szCs w:val="28"/>
        </w:rPr>
        <w:t>Верхньодніпровської міської</w:t>
      </w:r>
      <w:r w:rsidR="00B85B20">
        <w:t xml:space="preserve"> </w:t>
      </w:r>
      <w:r w:rsidRPr="00607A5E">
        <w:rPr>
          <w:sz w:val="28"/>
          <w:szCs w:val="28"/>
        </w:rPr>
        <w:t>ради);</w:t>
      </w:r>
    </w:p>
    <w:p w:rsidR="00FE22D4" w:rsidRPr="00182B36" w:rsidRDefault="00FE22D4" w:rsidP="00FE22D4">
      <w:pPr>
        <w:numPr>
          <w:ilvl w:val="0"/>
          <w:numId w:val="1"/>
        </w:numPr>
        <w:ind w:left="0" w:firstLine="273"/>
        <w:jc w:val="both"/>
        <w:rPr>
          <w:sz w:val="28"/>
          <w:szCs w:val="28"/>
        </w:rPr>
      </w:pPr>
      <w:r w:rsidRPr="00607A5E">
        <w:rPr>
          <w:b/>
          <w:sz w:val="28"/>
          <w:szCs w:val="28"/>
        </w:rPr>
        <w:t>встановлення підсумків голосування</w:t>
      </w:r>
      <w:r w:rsidRPr="00607A5E">
        <w:rPr>
          <w:sz w:val="28"/>
          <w:szCs w:val="28"/>
        </w:rPr>
        <w:t xml:space="preserve"> – підрахунок Координаційною радою голосів поданих за кожен з проектів відповідно до заповнених </w:t>
      </w:r>
      <w:r w:rsidRPr="00182B36">
        <w:rPr>
          <w:sz w:val="28"/>
          <w:szCs w:val="28"/>
        </w:rPr>
        <w:t>друкованих бланків для голосування;</w:t>
      </w:r>
    </w:p>
    <w:p w:rsidR="00FE22D4" w:rsidRPr="00C5107B" w:rsidRDefault="00FE22D4" w:rsidP="00FE22D4">
      <w:pPr>
        <w:numPr>
          <w:ilvl w:val="0"/>
          <w:numId w:val="1"/>
        </w:numPr>
        <w:ind w:left="0" w:firstLine="273"/>
        <w:jc w:val="both"/>
        <w:rPr>
          <w:sz w:val="28"/>
          <w:szCs w:val="28"/>
        </w:rPr>
      </w:pPr>
      <w:r w:rsidRPr="00C5107B">
        <w:rPr>
          <w:b/>
          <w:sz w:val="28"/>
          <w:szCs w:val="28"/>
        </w:rPr>
        <w:t>проекти-переможці</w:t>
      </w:r>
      <w:r w:rsidRPr="00C5107B">
        <w:rPr>
          <w:sz w:val="28"/>
          <w:szCs w:val="28"/>
        </w:rPr>
        <w:t xml:space="preserve"> – проекти, що за підсумками голосування набрали найбільшу кількість балів відповідно до</w:t>
      </w:r>
      <w:r w:rsidRPr="00607A5E">
        <w:rPr>
          <w:sz w:val="28"/>
          <w:szCs w:val="28"/>
        </w:rPr>
        <w:t xml:space="preserve"> умов Програми. Проекти-переможці окремо визначаються серед проектів з обсягом коштів </w:t>
      </w:r>
      <w:r w:rsidRPr="0070404D">
        <w:rPr>
          <w:sz w:val="28"/>
          <w:szCs w:val="28"/>
        </w:rPr>
        <w:t xml:space="preserve">до </w:t>
      </w:r>
      <w:r w:rsidR="0070404D" w:rsidRPr="0070404D">
        <w:rPr>
          <w:sz w:val="28"/>
          <w:szCs w:val="28"/>
        </w:rPr>
        <w:t xml:space="preserve">200,00 </w:t>
      </w:r>
      <w:r w:rsidRPr="0070404D">
        <w:rPr>
          <w:sz w:val="28"/>
          <w:szCs w:val="28"/>
        </w:rPr>
        <w:t>тис. грн.</w:t>
      </w:r>
      <w:r w:rsidR="00182B36" w:rsidRPr="0070404D">
        <w:rPr>
          <w:sz w:val="28"/>
          <w:szCs w:val="28"/>
        </w:rPr>
        <w:t xml:space="preserve"> </w:t>
      </w:r>
      <w:r w:rsidRPr="00C5107B">
        <w:rPr>
          <w:sz w:val="28"/>
          <w:szCs w:val="28"/>
        </w:rPr>
        <w:t>У випадку якщо проекти набирають однакову кількість голосів, місце пропозицій у списку визначається за порядковим номером у реєстрі відповідних проектів, які допускаються до голосування;</w:t>
      </w:r>
    </w:p>
    <w:p w:rsidR="00FE22D4" w:rsidRPr="00607A5E" w:rsidRDefault="00FE22D4" w:rsidP="00FE22D4">
      <w:pPr>
        <w:numPr>
          <w:ilvl w:val="0"/>
          <w:numId w:val="1"/>
        </w:numPr>
        <w:ind w:left="0" w:firstLine="0"/>
        <w:jc w:val="both"/>
      </w:pPr>
      <w:r w:rsidRPr="00607A5E">
        <w:rPr>
          <w:b/>
          <w:sz w:val="28"/>
          <w:szCs w:val="28"/>
        </w:rPr>
        <w:t>головний розпорядник коштів</w:t>
      </w:r>
      <w:r w:rsidRPr="00607A5E">
        <w:rPr>
          <w:sz w:val="28"/>
          <w:szCs w:val="28"/>
        </w:rPr>
        <w:t xml:space="preserve"> – бюджетна установа в особі її керівника, яка отримала повноваження шляхом встановлення бюджетних призначень для виконання проектів-переможців;</w:t>
      </w:r>
    </w:p>
    <w:p w:rsidR="00DC0413" w:rsidRPr="00C5107B" w:rsidRDefault="00FE22D4" w:rsidP="001F0560">
      <w:pPr>
        <w:numPr>
          <w:ilvl w:val="0"/>
          <w:numId w:val="1"/>
        </w:numPr>
        <w:ind w:left="0" w:firstLine="0"/>
        <w:jc w:val="both"/>
        <w:rPr>
          <w:b/>
          <w:sz w:val="28"/>
          <w:szCs w:val="28"/>
        </w:rPr>
      </w:pPr>
      <w:r w:rsidRPr="00C5107B">
        <w:rPr>
          <w:b/>
          <w:sz w:val="28"/>
          <w:szCs w:val="28"/>
        </w:rPr>
        <w:t xml:space="preserve">сайт </w:t>
      </w:r>
      <w:r w:rsidR="00182B36" w:rsidRPr="00C5107B">
        <w:rPr>
          <w:b/>
          <w:sz w:val="28"/>
          <w:szCs w:val="28"/>
        </w:rPr>
        <w:t>Верхньодніпровської міської об’єднаної територіальної</w:t>
      </w:r>
      <w:r w:rsidR="00182B36" w:rsidRPr="00C5107B">
        <w:t xml:space="preserve"> </w:t>
      </w:r>
      <w:r w:rsidRPr="00C5107B">
        <w:rPr>
          <w:b/>
          <w:sz w:val="28"/>
          <w:szCs w:val="28"/>
        </w:rPr>
        <w:t xml:space="preserve">громади </w:t>
      </w:r>
      <w:r w:rsidRPr="00C5107B">
        <w:rPr>
          <w:sz w:val="28"/>
          <w:szCs w:val="28"/>
        </w:rPr>
        <w:t>– розділ сайту  «Бюджет участі»</w:t>
      </w:r>
      <w:r w:rsidR="00C5107B" w:rsidRPr="00C5107B">
        <w:rPr>
          <w:sz w:val="28"/>
          <w:szCs w:val="28"/>
        </w:rPr>
        <w:t>.</w:t>
      </w:r>
      <w:r w:rsidRPr="00C5107B">
        <w:rPr>
          <w:sz w:val="28"/>
          <w:szCs w:val="28"/>
        </w:rPr>
        <w:t xml:space="preserve"> </w:t>
      </w:r>
    </w:p>
    <w:p w:rsidR="00FE22D4" w:rsidRPr="00607A5E" w:rsidRDefault="00FE22D4" w:rsidP="00FE22D4">
      <w:pPr>
        <w:ind w:left="720"/>
        <w:jc w:val="both"/>
        <w:rPr>
          <w:b/>
          <w:sz w:val="28"/>
          <w:szCs w:val="28"/>
        </w:rPr>
      </w:pPr>
      <w:r w:rsidRPr="00607A5E">
        <w:rPr>
          <w:b/>
          <w:sz w:val="28"/>
          <w:szCs w:val="28"/>
        </w:rPr>
        <w:t xml:space="preserve"> ІІ ВИЗНАЧЕННЯ ПРОБЛЕМИ, НА РОЗВ'ЯЗАННЯ ЯКОЇ </w:t>
      </w:r>
    </w:p>
    <w:p w:rsidR="00FE22D4" w:rsidRPr="00607A5E" w:rsidRDefault="00FE22D4" w:rsidP="00FE22D4">
      <w:pPr>
        <w:ind w:firstLine="567"/>
        <w:jc w:val="center"/>
        <w:rPr>
          <w:b/>
          <w:sz w:val="28"/>
          <w:szCs w:val="28"/>
        </w:rPr>
      </w:pPr>
      <w:r w:rsidRPr="00607A5E">
        <w:rPr>
          <w:b/>
          <w:sz w:val="28"/>
          <w:szCs w:val="28"/>
        </w:rPr>
        <w:t>НАПРАВЛЕНА ПРОГРАМА</w:t>
      </w:r>
    </w:p>
    <w:p w:rsidR="00FE22D4" w:rsidRPr="00607A5E" w:rsidRDefault="00FE22D4" w:rsidP="00FE22D4">
      <w:pPr>
        <w:ind w:left="360"/>
        <w:jc w:val="both"/>
        <w:rPr>
          <w:sz w:val="28"/>
          <w:szCs w:val="28"/>
        </w:rPr>
      </w:pPr>
    </w:p>
    <w:p w:rsidR="00FE22D4" w:rsidRPr="00607A5E" w:rsidRDefault="001F0560" w:rsidP="00FE22D4">
      <w:pPr>
        <w:ind w:firstLine="709"/>
        <w:jc w:val="both"/>
        <w:rPr>
          <w:sz w:val="28"/>
          <w:szCs w:val="28"/>
        </w:rPr>
      </w:pPr>
      <w:r w:rsidRPr="00607A5E">
        <w:rPr>
          <w:sz w:val="28"/>
          <w:szCs w:val="28"/>
        </w:rPr>
        <w:t>У</w:t>
      </w:r>
      <w:r w:rsidR="00FE22D4" w:rsidRPr="00607A5E">
        <w:rPr>
          <w:sz w:val="28"/>
          <w:szCs w:val="28"/>
        </w:rPr>
        <w:t xml:space="preserve">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Зокрема у жителів </w:t>
      </w:r>
      <w:r w:rsidR="00182B36" w:rsidRPr="00182B36">
        <w:rPr>
          <w:sz w:val="28"/>
          <w:szCs w:val="28"/>
        </w:rPr>
        <w:t xml:space="preserve">Верхньодніпровської </w:t>
      </w:r>
      <w:r w:rsidR="00FE22D4" w:rsidRPr="00607A5E">
        <w:rPr>
          <w:sz w:val="28"/>
          <w:szCs w:val="28"/>
        </w:rPr>
        <w:t>ОТГ  виникають ідеї як покращити свою громаду.</w:t>
      </w:r>
    </w:p>
    <w:p w:rsidR="00FE22D4" w:rsidRPr="00607A5E" w:rsidRDefault="001F0560" w:rsidP="00FE22D4">
      <w:pPr>
        <w:ind w:firstLine="709"/>
        <w:jc w:val="both"/>
        <w:rPr>
          <w:sz w:val="28"/>
          <w:szCs w:val="28"/>
        </w:rPr>
      </w:pPr>
      <w:r w:rsidRPr="00607A5E">
        <w:rPr>
          <w:sz w:val="28"/>
          <w:szCs w:val="28"/>
        </w:rPr>
        <w:lastRenderedPageBreak/>
        <w:t>У</w:t>
      </w:r>
      <w:r w:rsidR="00FE22D4" w:rsidRPr="00607A5E">
        <w:rPr>
          <w:sz w:val="28"/>
          <w:szCs w:val="28"/>
        </w:rPr>
        <w:t xml:space="preserve"> той же час чинне законодавство не дає чітких орієнтирів щодо залучення громадян до процесів місцевого управління та формування бюджету, хоча й пропонує деякі механізми, що можуть бути застосовані при залученні громадських активістів до процесів управління на місцях (громадські слухання, громадські ради). </w:t>
      </w:r>
    </w:p>
    <w:p w:rsidR="00FE22D4" w:rsidRPr="00607A5E" w:rsidRDefault="001F0560" w:rsidP="00FE22D4">
      <w:pPr>
        <w:ind w:firstLine="709"/>
        <w:jc w:val="both"/>
        <w:rPr>
          <w:sz w:val="28"/>
          <w:szCs w:val="28"/>
        </w:rPr>
      </w:pPr>
      <w:r w:rsidRPr="00607A5E">
        <w:rPr>
          <w:sz w:val="28"/>
          <w:szCs w:val="28"/>
        </w:rPr>
        <w:t>С</w:t>
      </w:r>
      <w:r w:rsidR="00FE22D4" w:rsidRPr="00607A5E">
        <w:rPr>
          <w:sz w:val="28"/>
          <w:szCs w:val="28"/>
        </w:rPr>
        <w:t xml:space="preserve">ьогодні соціальна активність суспільства вимагає від </w:t>
      </w:r>
      <w:r w:rsidR="00182B36" w:rsidRPr="00182B36">
        <w:rPr>
          <w:sz w:val="28"/>
          <w:szCs w:val="28"/>
        </w:rPr>
        <w:t>Верхньодніпровської міської</w:t>
      </w:r>
      <w:r w:rsidR="00FE22D4" w:rsidRPr="00607A5E">
        <w:rPr>
          <w:sz w:val="28"/>
          <w:szCs w:val="28"/>
        </w:rPr>
        <w:t xml:space="preserve"> ради створення дієвих інструментів співпраці з власною громадою та залучення громадськості до вирішення місцевих проблем. </w:t>
      </w:r>
    </w:p>
    <w:p w:rsidR="00FE22D4" w:rsidRPr="00607A5E" w:rsidRDefault="00FE22D4" w:rsidP="00FE22D4">
      <w:pPr>
        <w:ind w:firstLine="709"/>
        <w:jc w:val="both"/>
        <w:rPr>
          <w:sz w:val="28"/>
          <w:szCs w:val="28"/>
        </w:rPr>
      </w:pPr>
      <w:r w:rsidRPr="00607A5E">
        <w:rPr>
          <w:sz w:val="28"/>
          <w:szCs w:val="28"/>
        </w:rPr>
        <w:t>Найбільш вдалим світовим досвідом щодо технології залучення громадян до процесу вироблення та прийняття рішень є використання «бюджету участі» на місцевому рівні</w:t>
      </w:r>
      <w:r w:rsidR="001F0560" w:rsidRPr="00607A5E">
        <w:rPr>
          <w:sz w:val="28"/>
          <w:szCs w:val="28"/>
        </w:rPr>
        <w:t xml:space="preserve">. </w:t>
      </w:r>
      <w:r w:rsidRPr="00607A5E">
        <w:rPr>
          <w:sz w:val="28"/>
          <w:szCs w:val="28"/>
        </w:rPr>
        <w:t xml:space="preserve">Саме методологія </w:t>
      </w:r>
      <w:proofErr w:type="spellStart"/>
      <w:r w:rsidRPr="00607A5E">
        <w:rPr>
          <w:sz w:val="28"/>
          <w:szCs w:val="28"/>
        </w:rPr>
        <w:t>партиципаторного</w:t>
      </w:r>
      <w:proofErr w:type="spellEnd"/>
      <w:r w:rsidRPr="00607A5E">
        <w:rPr>
          <w:sz w:val="28"/>
          <w:szCs w:val="28"/>
        </w:rPr>
        <w:t xml:space="preserve"> бюджетування (від. англ. </w:t>
      </w:r>
      <w:proofErr w:type="spellStart"/>
      <w:r w:rsidRPr="00607A5E">
        <w:rPr>
          <w:sz w:val="28"/>
          <w:szCs w:val="28"/>
        </w:rPr>
        <w:t>participatory</w:t>
      </w:r>
      <w:proofErr w:type="spellEnd"/>
      <w:r w:rsidRPr="00607A5E">
        <w:rPr>
          <w:sz w:val="28"/>
          <w:szCs w:val="28"/>
        </w:rPr>
        <w:t xml:space="preserve"> </w:t>
      </w:r>
      <w:proofErr w:type="spellStart"/>
      <w:r w:rsidRPr="00607A5E">
        <w:rPr>
          <w:sz w:val="28"/>
          <w:szCs w:val="28"/>
        </w:rPr>
        <w:t>budgeting</w:t>
      </w:r>
      <w:proofErr w:type="spellEnd"/>
      <w:r w:rsidRPr="00607A5E">
        <w:rPr>
          <w:sz w:val="28"/>
          <w:szCs w:val="28"/>
        </w:rPr>
        <w:t xml:space="preserve">), як форма прямої демократії, визначається як відкритий процес дискусії та прийняття рішень, в якому кожен мешканець населеного пункту має можливість подати власну пропозицію та шляхом голосування вирішити, в який спосіб витрачати частину місцевого бюджету, що є основою цієї Програми. </w:t>
      </w:r>
    </w:p>
    <w:p w:rsidR="00FE22D4" w:rsidRPr="00607A5E" w:rsidRDefault="00FE22D4" w:rsidP="00FE22D4">
      <w:pPr>
        <w:ind w:firstLine="709"/>
        <w:jc w:val="both"/>
        <w:rPr>
          <w:sz w:val="28"/>
          <w:szCs w:val="28"/>
        </w:rPr>
      </w:pPr>
      <w:r w:rsidRPr="00607A5E">
        <w:rPr>
          <w:sz w:val="28"/>
          <w:szCs w:val="28"/>
        </w:rPr>
        <w:t xml:space="preserve">Таким чином, затвердження Цільової програма «Бюджет участі в </w:t>
      </w:r>
      <w:r w:rsidR="00182B36" w:rsidRPr="00182B36">
        <w:rPr>
          <w:sz w:val="28"/>
          <w:szCs w:val="28"/>
        </w:rPr>
        <w:t>Верхньодніпровській</w:t>
      </w:r>
      <w:r w:rsidR="00AD65C6">
        <w:rPr>
          <w:sz w:val="28"/>
          <w:szCs w:val="28"/>
        </w:rPr>
        <w:t xml:space="preserve"> міській</w:t>
      </w:r>
      <w:r w:rsidR="00182B36" w:rsidRPr="00182B36">
        <w:rPr>
          <w:sz w:val="28"/>
          <w:szCs w:val="28"/>
        </w:rPr>
        <w:t xml:space="preserve"> </w:t>
      </w:r>
      <w:r w:rsidRPr="00607A5E">
        <w:rPr>
          <w:sz w:val="28"/>
          <w:szCs w:val="28"/>
        </w:rPr>
        <w:t xml:space="preserve">об’єднаній територіальній громаді на </w:t>
      </w:r>
      <w:r w:rsidR="00182B36">
        <w:rPr>
          <w:sz w:val="28"/>
          <w:szCs w:val="28"/>
        </w:rPr>
        <w:t xml:space="preserve">2020-2024 </w:t>
      </w:r>
      <w:r w:rsidRPr="00607A5E">
        <w:rPr>
          <w:sz w:val="28"/>
          <w:szCs w:val="28"/>
        </w:rPr>
        <w:t>роки» створить інструменти залучення громадян до бюджетного процесу, сприятиме запровадженню процесу демократичного обговорення та прийняття рішень, в якому  звичайні люди вирішуватимуть, як розподілити частину бюджету об’єднаної територіальної громади та допоможе зміцнити довіру громадян до місцевої влади</w:t>
      </w:r>
      <w:r w:rsidR="001F0560" w:rsidRPr="00607A5E">
        <w:rPr>
          <w:sz w:val="28"/>
          <w:szCs w:val="28"/>
        </w:rPr>
        <w:t>.</w:t>
      </w:r>
    </w:p>
    <w:p w:rsidR="00FE22D4" w:rsidRPr="00607A5E" w:rsidRDefault="00FE22D4" w:rsidP="00FE22D4">
      <w:pPr>
        <w:ind w:firstLine="709"/>
        <w:jc w:val="both"/>
        <w:rPr>
          <w:sz w:val="28"/>
          <w:szCs w:val="28"/>
        </w:rPr>
      </w:pPr>
    </w:p>
    <w:p w:rsidR="00FE22D4" w:rsidRPr="00607A5E" w:rsidRDefault="00FE22D4" w:rsidP="00FE22D4">
      <w:pPr>
        <w:ind w:firstLine="540"/>
        <w:jc w:val="center"/>
        <w:rPr>
          <w:b/>
          <w:sz w:val="28"/>
          <w:szCs w:val="28"/>
        </w:rPr>
      </w:pPr>
      <w:r w:rsidRPr="00607A5E">
        <w:rPr>
          <w:b/>
          <w:sz w:val="28"/>
          <w:szCs w:val="28"/>
        </w:rPr>
        <w:t>III. МЕТА ПРОГРАМИ</w:t>
      </w:r>
    </w:p>
    <w:p w:rsidR="00FE22D4" w:rsidRPr="00607A5E" w:rsidRDefault="00FE22D4" w:rsidP="00FE22D4">
      <w:pPr>
        <w:ind w:firstLine="540"/>
        <w:jc w:val="center"/>
        <w:rPr>
          <w:b/>
          <w:sz w:val="28"/>
          <w:szCs w:val="28"/>
        </w:rPr>
      </w:pPr>
    </w:p>
    <w:p w:rsidR="00FE22D4" w:rsidRPr="00607A5E" w:rsidRDefault="00FE22D4" w:rsidP="00FE22D4">
      <w:pPr>
        <w:ind w:firstLine="540"/>
        <w:jc w:val="both"/>
        <w:rPr>
          <w:sz w:val="28"/>
          <w:szCs w:val="28"/>
        </w:rPr>
      </w:pPr>
      <w:r w:rsidRPr="00607A5E">
        <w:rPr>
          <w:sz w:val="28"/>
          <w:szCs w:val="28"/>
        </w:rPr>
        <w:t xml:space="preserve">Метою Програми є створення та запровадження ефективної системи взаємодії органів місцевого самоврядування та громадськості в бюджетному процесі для  задоволення потреб мешканців </w:t>
      </w:r>
      <w:r w:rsidR="00182B36" w:rsidRPr="00182B36">
        <w:rPr>
          <w:sz w:val="28"/>
          <w:szCs w:val="28"/>
        </w:rPr>
        <w:t xml:space="preserve">Верхньодніпровської </w:t>
      </w:r>
      <w:r w:rsidRPr="00607A5E">
        <w:rPr>
          <w:sz w:val="28"/>
          <w:szCs w:val="28"/>
        </w:rPr>
        <w:t xml:space="preserve">ОТГ </w:t>
      </w:r>
    </w:p>
    <w:p w:rsidR="00FE22D4" w:rsidRPr="00607A5E" w:rsidRDefault="00FE22D4" w:rsidP="00FE22D4">
      <w:pPr>
        <w:ind w:firstLine="540"/>
        <w:jc w:val="both"/>
        <w:rPr>
          <w:sz w:val="28"/>
          <w:szCs w:val="28"/>
        </w:rPr>
      </w:pPr>
    </w:p>
    <w:p w:rsidR="00FE22D4" w:rsidRPr="00607A5E" w:rsidRDefault="00FE22D4" w:rsidP="00FE22D4">
      <w:pPr>
        <w:ind w:firstLine="540"/>
        <w:jc w:val="center"/>
        <w:rPr>
          <w:b/>
          <w:sz w:val="28"/>
          <w:szCs w:val="28"/>
        </w:rPr>
      </w:pPr>
      <w:r w:rsidRPr="00607A5E">
        <w:rPr>
          <w:b/>
          <w:sz w:val="28"/>
          <w:szCs w:val="28"/>
        </w:rPr>
        <w:t>IV. ОБҐРУНТУВАННЯ ШЛЯХІВ І ЗАСОБІВ РОЗВ'ЯЗАННЯ ПРОБЛЕМИ, СТРОКИ ВИКОНАННЯ ПРОГРАМИ</w:t>
      </w:r>
    </w:p>
    <w:p w:rsidR="00FE22D4" w:rsidRPr="00607A5E" w:rsidRDefault="00FE22D4" w:rsidP="00FE22D4">
      <w:pPr>
        <w:ind w:firstLine="540"/>
        <w:jc w:val="center"/>
        <w:rPr>
          <w:b/>
          <w:sz w:val="28"/>
          <w:szCs w:val="28"/>
        </w:rPr>
      </w:pPr>
    </w:p>
    <w:p w:rsidR="00FE22D4" w:rsidRPr="00607A5E" w:rsidRDefault="00FE22D4" w:rsidP="00FE22D4">
      <w:pPr>
        <w:ind w:firstLine="540"/>
        <w:jc w:val="both"/>
        <w:rPr>
          <w:sz w:val="28"/>
          <w:szCs w:val="28"/>
        </w:rPr>
      </w:pPr>
      <w:r w:rsidRPr="00607A5E">
        <w:rPr>
          <w:sz w:val="28"/>
          <w:szCs w:val="28"/>
        </w:rPr>
        <w:t xml:space="preserve">Вирішення проблеми здійснюється шляхом розроблення механізму взаємодії структурних підрозділів </w:t>
      </w:r>
      <w:r w:rsidR="006679C8" w:rsidRPr="00182B36">
        <w:rPr>
          <w:sz w:val="28"/>
          <w:szCs w:val="28"/>
        </w:rPr>
        <w:t>Верхньодніпровськ</w:t>
      </w:r>
      <w:r w:rsidR="006679C8">
        <w:rPr>
          <w:sz w:val="28"/>
          <w:szCs w:val="28"/>
        </w:rPr>
        <w:t xml:space="preserve">ої міської </w:t>
      </w:r>
      <w:r w:rsidRPr="00607A5E">
        <w:rPr>
          <w:sz w:val="28"/>
          <w:szCs w:val="28"/>
        </w:rPr>
        <w:t>ради та громадян в бюджетному процесі, залучаючи населення до процесу прийняття рішень на місцевому рівні сприяє розв’язанню найбільш нагальних проблем громади</w:t>
      </w:r>
    </w:p>
    <w:p w:rsidR="00FE22D4" w:rsidRPr="00607A5E" w:rsidRDefault="00FE22D4" w:rsidP="00FE22D4">
      <w:pPr>
        <w:ind w:firstLine="567"/>
        <w:jc w:val="both"/>
        <w:rPr>
          <w:sz w:val="28"/>
          <w:szCs w:val="28"/>
        </w:rPr>
      </w:pPr>
      <w:r w:rsidRPr="00607A5E">
        <w:rPr>
          <w:sz w:val="28"/>
          <w:szCs w:val="28"/>
        </w:rPr>
        <w:t xml:space="preserve">Виконання Програми розраховано </w:t>
      </w:r>
      <w:r w:rsidRPr="006679C8">
        <w:rPr>
          <w:sz w:val="28"/>
          <w:szCs w:val="28"/>
        </w:rPr>
        <w:t xml:space="preserve">на </w:t>
      </w:r>
      <w:r w:rsidR="006679C8" w:rsidRPr="006679C8">
        <w:rPr>
          <w:sz w:val="28"/>
          <w:szCs w:val="28"/>
        </w:rPr>
        <w:t>2020-2024</w:t>
      </w:r>
      <w:r w:rsidRPr="006679C8">
        <w:rPr>
          <w:sz w:val="28"/>
          <w:szCs w:val="28"/>
        </w:rPr>
        <w:t xml:space="preserve"> роки</w:t>
      </w:r>
      <w:r w:rsidRPr="00607A5E">
        <w:rPr>
          <w:sz w:val="28"/>
          <w:szCs w:val="28"/>
        </w:rPr>
        <w:t xml:space="preserve"> , в тому числі:</w:t>
      </w:r>
    </w:p>
    <w:p w:rsidR="00FE22D4" w:rsidRPr="00607A5E" w:rsidRDefault="006679C8" w:rsidP="00FE22D4">
      <w:pPr>
        <w:numPr>
          <w:ilvl w:val="0"/>
          <w:numId w:val="2"/>
        </w:numPr>
        <w:ind w:left="0" w:firstLine="414"/>
        <w:jc w:val="both"/>
        <w:rPr>
          <w:sz w:val="28"/>
          <w:szCs w:val="28"/>
        </w:rPr>
      </w:pPr>
      <w:r w:rsidRPr="006679C8">
        <w:rPr>
          <w:sz w:val="28"/>
          <w:szCs w:val="28"/>
        </w:rPr>
        <w:t xml:space="preserve">2020 </w:t>
      </w:r>
      <w:r w:rsidR="00FE22D4" w:rsidRPr="006679C8">
        <w:rPr>
          <w:sz w:val="28"/>
          <w:szCs w:val="28"/>
        </w:rPr>
        <w:t>рік</w:t>
      </w:r>
      <w:r w:rsidR="00FE22D4" w:rsidRPr="00607A5E">
        <w:rPr>
          <w:sz w:val="28"/>
          <w:szCs w:val="28"/>
        </w:rPr>
        <w:t xml:space="preserve"> передбачає виконання заходів, що визначені завданнями 1–4 розділу V Програми;</w:t>
      </w:r>
    </w:p>
    <w:p w:rsidR="00FE22D4" w:rsidRPr="00607A5E" w:rsidRDefault="00FE22D4" w:rsidP="00FE22D4">
      <w:pPr>
        <w:numPr>
          <w:ilvl w:val="0"/>
          <w:numId w:val="2"/>
        </w:numPr>
        <w:ind w:left="0" w:firstLine="414"/>
        <w:jc w:val="both"/>
        <w:rPr>
          <w:sz w:val="28"/>
          <w:szCs w:val="28"/>
        </w:rPr>
      </w:pPr>
      <w:r w:rsidRPr="006679C8">
        <w:rPr>
          <w:sz w:val="28"/>
          <w:szCs w:val="28"/>
        </w:rPr>
        <w:t xml:space="preserve">в </w:t>
      </w:r>
      <w:r w:rsidR="006679C8" w:rsidRPr="006679C8">
        <w:rPr>
          <w:sz w:val="28"/>
          <w:szCs w:val="28"/>
        </w:rPr>
        <w:t>2021-202</w:t>
      </w:r>
      <w:r w:rsidR="006679C8">
        <w:rPr>
          <w:sz w:val="28"/>
          <w:szCs w:val="28"/>
        </w:rPr>
        <w:t>3</w:t>
      </w:r>
      <w:r w:rsidR="006679C8" w:rsidRPr="006679C8">
        <w:rPr>
          <w:sz w:val="28"/>
          <w:szCs w:val="28"/>
        </w:rPr>
        <w:t xml:space="preserve"> </w:t>
      </w:r>
      <w:r w:rsidRPr="006679C8">
        <w:rPr>
          <w:sz w:val="28"/>
          <w:szCs w:val="28"/>
        </w:rPr>
        <w:t>роках</w:t>
      </w:r>
      <w:r w:rsidRPr="00607A5E">
        <w:rPr>
          <w:sz w:val="28"/>
          <w:szCs w:val="28"/>
        </w:rPr>
        <w:t xml:space="preserve"> передбачається виконання заходів, що визначені завданнями 1–5 розділу V Програми;</w:t>
      </w:r>
    </w:p>
    <w:p w:rsidR="00FE22D4" w:rsidRPr="00607A5E" w:rsidRDefault="006679C8" w:rsidP="00FE22D4">
      <w:pPr>
        <w:numPr>
          <w:ilvl w:val="0"/>
          <w:numId w:val="2"/>
        </w:numPr>
        <w:ind w:left="0" w:firstLine="414"/>
        <w:jc w:val="both"/>
        <w:rPr>
          <w:sz w:val="28"/>
          <w:szCs w:val="28"/>
        </w:rPr>
      </w:pPr>
      <w:r w:rsidRPr="006679C8">
        <w:rPr>
          <w:sz w:val="28"/>
          <w:szCs w:val="28"/>
        </w:rPr>
        <w:lastRenderedPageBreak/>
        <w:t>2024</w:t>
      </w:r>
      <w:r w:rsidR="00FE22D4" w:rsidRPr="006679C8">
        <w:rPr>
          <w:sz w:val="28"/>
          <w:szCs w:val="28"/>
        </w:rPr>
        <w:t xml:space="preserve"> рік</w:t>
      </w:r>
      <w:r w:rsidR="00FE22D4" w:rsidRPr="00607A5E">
        <w:rPr>
          <w:sz w:val="28"/>
          <w:szCs w:val="28"/>
        </w:rPr>
        <w:t xml:space="preserve"> передбачає виконання заходів, що визначені завданнями 5 розділу V Програми.</w:t>
      </w:r>
    </w:p>
    <w:p w:rsidR="006679C8" w:rsidRDefault="006679C8" w:rsidP="00FE22D4">
      <w:pPr>
        <w:jc w:val="center"/>
        <w:rPr>
          <w:b/>
          <w:sz w:val="28"/>
          <w:szCs w:val="28"/>
        </w:rPr>
      </w:pPr>
    </w:p>
    <w:p w:rsidR="00FE22D4" w:rsidRDefault="00FE22D4" w:rsidP="00FE22D4">
      <w:pPr>
        <w:jc w:val="center"/>
        <w:rPr>
          <w:b/>
          <w:sz w:val="28"/>
          <w:szCs w:val="28"/>
        </w:rPr>
      </w:pPr>
      <w:r w:rsidRPr="00607A5E">
        <w:rPr>
          <w:b/>
          <w:sz w:val="28"/>
          <w:szCs w:val="28"/>
        </w:rPr>
        <w:t>V. ЗАВДАННЯ ТА ЗАХОДИ ПРОГРАМИ</w:t>
      </w:r>
    </w:p>
    <w:p w:rsidR="006679C8" w:rsidRPr="00607A5E" w:rsidRDefault="006679C8" w:rsidP="00FE22D4">
      <w:pPr>
        <w:jc w:val="center"/>
        <w:rPr>
          <w:b/>
          <w:sz w:val="28"/>
          <w:szCs w:val="28"/>
        </w:rPr>
      </w:pPr>
    </w:p>
    <w:p w:rsidR="00FE22D4" w:rsidRPr="00607A5E" w:rsidRDefault="00FE22D4" w:rsidP="00FE22D4">
      <w:pPr>
        <w:ind w:firstLine="540"/>
        <w:jc w:val="both"/>
        <w:rPr>
          <w:b/>
          <w:sz w:val="28"/>
          <w:szCs w:val="28"/>
        </w:rPr>
      </w:pPr>
      <w:r w:rsidRPr="00607A5E">
        <w:rPr>
          <w:b/>
          <w:sz w:val="28"/>
          <w:szCs w:val="28"/>
        </w:rPr>
        <w:t>Основними завданнями програми є:</w:t>
      </w:r>
    </w:p>
    <w:p w:rsidR="00FE22D4" w:rsidRPr="00607A5E" w:rsidRDefault="00FE22D4" w:rsidP="00FE22D4">
      <w:pPr>
        <w:numPr>
          <w:ilvl w:val="0"/>
          <w:numId w:val="3"/>
        </w:numPr>
        <w:jc w:val="both"/>
        <w:rPr>
          <w:sz w:val="28"/>
          <w:szCs w:val="28"/>
        </w:rPr>
      </w:pPr>
      <w:r w:rsidRPr="00607A5E">
        <w:rPr>
          <w:sz w:val="28"/>
          <w:szCs w:val="28"/>
        </w:rPr>
        <w:t xml:space="preserve">Інформаційна та </w:t>
      </w:r>
      <w:proofErr w:type="spellStart"/>
      <w:r w:rsidRPr="00607A5E">
        <w:rPr>
          <w:sz w:val="28"/>
          <w:szCs w:val="28"/>
        </w:rPr>
        <w:t>промоційна</w:t>
      </w:r>
      <w:proofErr w:type="spellEnd"/>
      <w:r w:rsidRPr="00607A5E">
        <w:rPr>
          <w:sz w:val="28"/>
          <w:szCs w:val="28"/>
        </w:rPr>
        <w:t xml:space="preserve"> кампанія.</w:t>
      </w:r>
    </w:p>
    <w:p w:rsidR="00FE22D4" w:rsidRPr="00607A5E" w:rsidRDefault="00FE22D4" w:rsidP="00FE22D4">
      <w:pPr>
        <w:numPr>
          <w:ilvl w:val="0"/>
          <w:numId w:val="3"/>
        </w:numPr>
        <w:jc w:val="both"/>
        <w:rPr>
          <w:sz w:val="28"/>
          <w:szCs w:val="28"/>
        </w:rPr>
      </w:pPr>
      <w:r w:rsidRPr="00607A5E">
        <w:rPr>
          <w:sz w:val="28"/>
          <w:szCs w:val="28"/>
        </w:rPr>
        <w:t>Подання проектів.</w:t>
      </w:r>
    </w:p>
    <w:p w:rsidR="00FE22D4" w:rsidRPr="00607A5E" w:rsidRDefault="00FE22D4" w:rsidP="00FE22D4">
      <w:pPr>
        <w:numPr>
          <w:ilvl w:val="0"/>
          <w:numId w:val="3"/>
        </w:numPr>
        <w:jc w:val="both"/>
        <w:rPr>
          <w:sz w:val="28"/>
          <w:szCs w:val="28"/>
        </w:rPr>
      </w:pPr>
      <w:r w:rsidRPr="00607A5E">
        <w:rPr>
          <w:sz w:val="28"/>
          <w:szCs w:val="28"/>
        </w:rPr>
        <w:t>Аналіз пропозицій.</w:t>
      </w:r>
    </w:p>
    <w:p w:rsidR="00FE22D4" w:rsidRPr="00607A5E" w:rsidRDefault="00FE22D4" w:rsidP="00FE22D4">
      <w:pPr>
        <w:numPr>
          <w:ilvl w:val="0"/>
          <w:numId w:val="3"/>
        </w:numPr>
        <w:jc w:val="both"/>
        <w:rPr>
          <w:sz w:val="28"/>
          <w:szCs w:val="28"/>
        </w:rPr>
      </w:pPr>
      <w:r w:rsidRPr="00607A5E">
        <w:rPr>
          <w:sz w:val="28"/>
          <w:szCs w:val="28"/>
        </w:rPr>
        <w:t>Визначення проектів-переможців.</w:t>
      </w:r>
    </w:p>
    <w:p w:rsidR="00FE22D4" w:rsidRPr="00A409C1" w:rsidRDefault="00FE22D4" w:rsidP="00FE22D4">
      <w:pPr>
        <w:numPr>
          <w:ilvl w:val="0"/>
          <w:numId w:val="3"/>
        </w:numPr>
        <w:jc w:val="both"/>
        <w:rPr>
          <w:sz w:val="28"/>
          <w:szCs w:val="28"/>
        </w:rPr>
      </w:pPr>
      <w:r w:rsidRPr="00607A5E">
        <w:rPr>
          <w:sz w:val="28"/>
          <w:szCs w:val="28"/>
        </w:rPr>
        <w:t>Реалізація проектів-переможців</w:t>
      </w:r>
      <w:r w:rsidRPr="00607A5E">
        <w:rPr>
          <w:b/>
          <w:sz w:val="28"/>
          <w:szCs w:val="28"/>
        </w:rPr>
        <w:t>.</w:t>
      </w:r>
    </w:p>
    <w:p w:rsidR="00A409C1" w:rsidRDefault="00A409C1" w:rsidP="00A409C1">
      <w:pPr>
        <w:jc w:val="both"/>
        <w:rPr>
          <w:sz w:val="28"/>
          <w:szCs w:val="28"/>
        </w:rPr>
      </w:pPr>
    </w:p>
    <w:p w:rsidR="00A409C1" w:rsidRPr="00607A5E" w:rsidRDefault="00A409C1" w:rsidP="00A409C1">
      <w:pPr>
        <w:jc w:val="both"/>
        <w:rPr>
          <w:sz w:val="28"/>
          <w:szCs w:val="28"/>
        </w:rPr>
      </w:pPr>
    </w:p>
    <w:p w:rsidR="00FE22D4" w:rsidRPr="00607A5E" w:rsidRDefault="00F767D7" w:rsidP="00FE22D4">
      <w:pPr>
        <w:pStyle w:val="a4"/>
        <w:ind w:left="900"/>
        <w:rPr>
          <w:sz w:val="26"/>
        </w:rPr>
      </w:pPr>
      <w:r>
        <w:rPr>
          <w:noProof/>
          <w:sz w:val="26"/>
          <w:lang w:val="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9" o:spid="_x0000_s1026" type="#_x0000_t80" style="position:absolute;left:0;text-align:left;margin-left:-25.45pt;margin-top:3.25pt;width:499.05pt;height:88.6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" adj="14035,9841,16200,10320" fillcolor="white [3212]" strokecolor="#243f60 [1604]" strokeweight="2pt">
            <v:path arrowok="t"/>
            <v:textbox>
              <w:txbxContent>
                <w:p w:rsidR="00254A7A" w:rsidRPr="006679C8" w:rsidRDefault="00254A7A" w:rsidP="00FE22D4">
                  <w:pPr>
                    <w:jc w:val="center"/>
                    <w:rPr>
                      <w:i/>
                      <w:color w:val="000000" w:themeColor="text1"/>
                    </w:rPr>
                  </w:pPr>
                  <w:r w:rsidRPr="003133B8">
                    <w:rPr>
                      <w:i/>
                      <w:color w:val="000000" w:themeColor="text1"/>
                      <w:sz w:val="28"/>
                      <w:szCs w:val="28"/>
                    </w:rPr>
                    <w:t xml:space="preserve">Бюджет участі (громадський </w:t>
                  </w:r>
                  <w:r w:rsidRPr="006679C8">
                    <w:rPr>
                      <w:i/>
                      <w:color w:val="000000" w:themeColor="text1"/>
                      <w:sz w:val="28"/>
                      <w:szCs w:val="28"/>
                    </w:rPr>
                    <w:t>бюджеті) в Верхньодніпровській</w:t>
                  </w:r>
                  <w:r w:rsidR="00AD65C6">
                    <w:rPr>
                      <w:i/>
                      <w:color w:val="000000" w:themeColor="text1"/>
                      <w:sz w:val="28"/>
                      <w:szCs w:val="28"/>
                    </w:rPr>
                    <w:t xml:space="preserve"> міській</w:t>
                  </w:r>
                  <w:r w:rsidRPr="006679C8">
                    <w:rPr>
                      <w:i/>
                      <w:color w:val="000000" w:themeColor="text1"/>
                      <w:sz w:val="28"/>
                      <w:szCs w:val="28"/>
                    </w:rPr>
                    <w:t xml:space="preserve"> об’єднаній територіальній громаді на 2020-2024 роки»</w:t>
                  </w:r>
                </w:p>
              </w:txbxContent>
            </v:textbox>
          </v:shape>
        </w:pict>
      </w:r>
    </w:p>
    <w:p w:rsidR="00FE22D4" w:rsidRPr="00607A5E" w:rsidRDefault="00FE22D4" w:rsidP="00FE22D4">
      <w:pPr>
        <w:pStyle w:val="a4"/>
        <w:ind w:left="900"/>
        <w:rPr>
          <w:sz w:val="26"/>
        </w:rPr>
      </w:pPr>
    </w:p>
    <w:p w:rsidR="00FE22D4" w:rsidRPr="00607A5E" w:rsidRDefault="00FE22D4" w:rsidP="00FE22D4">
      <w:pPr>
        <w:pStyle w:val="a4"/>
        <w:ind w:left="900"/>
        <w:rPr>
          <w:sz w:val="28"/>
          <w:szCs w:val="28"/>
        </w:rPr>
      </w:pPr>
    </w:p>
    <w:p w:rsidR="00FE22D4" w:rsidRPr="00607A5E" w:rsidRDefault="00FE22D4" w:rsidP="00FE22D4">
      <w:pPr>
        <w:ind w:left="552" w:firstLine="348"/>
        <w:jc w:val="both"/>
        <w:rPr>
          <w:sz w:val="28"/>
          <w:szCs w:val="28"/>
        </w:rPr>
      </w:pPr>
    </w:p>
    <w:p w:rsidR="00FE22D4" w:rsidRPr="00607A5E" w:rsidRDefault="00FE22D4" w:rsidP="00FE22D4">
      <w:pPr>
        <w:jc w:val="center"/>
      </w:pPr>
    </w:p>
    <w:p w:rsidR="00FE22D4" w:rsidRPr="00607A5E" w:rsidRDefault="00FE22D4" w:rsidP="00FE22D4">
      <w:pPr>
        <w:jc w:val="center"/>
      </w:pPr>
    </w:p>
    <w:p w:rsidR="00FE22D4" w:rsidRPr="00607A5E" w:rsidRDefault="00F767D7" w:rsidP="00FE22D4">
      <w:pPr>
        <w:jc w:val="both"/>
        <w:rPr>
          <w:sz w:val="28"/>
          <w:szCs w:val="28"/>
        </w:rPr>
      </w:pPr>
      <w:r w:rsidRPr="00F767D7">
        <w:rPr>
          <w:noProof/>
          <w:sz w:val="26"/>
          <w:lang w:val="ru-RU"/>
        </w:rPr>
        <w:pict>
          <v:shape id="Выноска со стрелкой вниз 15" o:spid="_x0000_s1027" type="#_x0000_t80" style="position:absolute;left:0;text-align:left;margin-left:21.7pt;margin-top:.4pt;width:411.7pt;height:83.1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" adj="14035,9709,16200,10255" fillcolor="white [3212]" strokecolor="#243f60 [1604]" strokeweight="2pt">
            <v:path arrowok="t"/>
            <v:textbox>
              <w:txbxContent>
                <w:p w:rsidR="00254A7A" w:rsidRPr="003133B8" w:rsidRDefault="00254A7A" w:rsidP="00FE22D4">
                  <w:pPr>
                    <w:ind w:left="900"/>
                    <w:jc w:val="both"/>
                    <w:rPr>
                      <w:i/>
                      <w:color w:val="000000" w:themeColor="text1"/>
                    </w:rPr>
                  </w:pPr>
                  <w:r w:rsidRPr="003133B8">
                    <w:rPr>
                      <w:i/>
                      <w:color w:val="000000" w:themeColor="text1"/>
                      <w:sz w:val="28"/>
                      <w:szCs w:val="28"/>
                    </w:rPr>
                    <w:t>Завда</w:t>
                  </w:r>
                  <w:r>
                    <w:rPr>
                      <w:i/>
                      <w:color w:val="000000" w:themeColor="text1"/>
                      <w:sz w:val="28"/>
                      <w:szCs w:val="28"/>
                    </w:rPr>
                    <w:t xml:space="preserve">ння 1. Інформаційна та </w:t>
                  </w:r>
                  <w:proofErr w:type="spellStart"/>
                  <w:r>
                    <w:rPr>
                      <w:i/>
                      <w:color w:val="000000" w:themeColor="text1"/>
                      <w:sz w:val="28"/>
                      <w:szCs w:val="28"/>
                    </w:rPr>
                    <w:t>промоцій</w:t>
                  </w:r>
                  <w:r w:rsidRPr="003133B8">
                    <w:rPr>
                      <w:i/>
                      <w:color w:val="000000" w:themeColor="text1"/>
                      <w:sz w:val="28"/>
                      <w:szCs w:val="28"/>
                    </w:rPr>
                    <w:t>на</w:t>
                  </w:r>
                  <w:proofErr w:type="spellEnd"/>
                  <w:r w:rsidRPr="003133B8">
                    <w:rPr>
                      <w:i/>
                      <w:color w:val="000000" w:themeColor="text1"/>
                      <w:sz w:val="28"/>
                      <w:szCs w:val="28"/>
                    </w:rPr>
                    <w:t xml:space="preserve"> кампанія</w:t>
                  </w:r>
                </w:p>
              </w:txbxContent>
            </v:textbox>
          </v:shape>
        </w:pict>
      </w:r>
    </w:p>
    <w:p w:rsidR="00FE22D4" w:rsidRPr="00607A5E" w:rsidRDefault="00FE22D4" w:rsidP="00FE22D4">
      <w:pPr>
        <w:tabs>
          <w:tab w:val="left" w:pos="6955"/>
        </w:tabs>
        <w:rPr>
          <w:sz w:val="28"/>
          <w:szCs w:val="28"/>
        </w:rPr>
      </w:pPr>
    </w:p>
    <w:p w:rsidR="00FE22D4" w:rsidRPr="00607A5E" w:rsidRDefault="00FE22D4" w:rsidP="00FE22D4">
      <w:pPr>
        <w:tabs>
          <w:tab w:val="left" w:pos="993"/>
        </w:tabs>
        <w:rPr>
          <w:sz w:val="28"/>
          <w:szCs w:val="28"/>
        </w:rPr>
      </w:pPr>
    </w:p>
    <w:p w:rsidR="00FE22D4" w:rsidRPr="00607A5E" w:rsidRDefault="00FE22D4" w:rsidP="00FE22D4">
      <w:pPr>
        <w:tabs>
          <w:tab w:val="left" w:pos="8310"/>
        </w:tabs>
        <w:ind w:firstLine="567"/>
        <w:jc w:val="center"/>
        <w:rPr>
          <w:b/>
          <w:sz w:val="28"/>
          <w:szCs w:val="28"/>
        </w:rPr>
      </w:pPr>
    </w:p>
    <w:p w:rsidR="00FE22D4" w:rsidRPr="00607A5E" w:rsidRDefault="00FE22D4" w:rsidP="00FE22D4">
      <w:pPr>
        <w:tabs>
          <w:tab w:val="left" w:pos="8310"/>
        </w:tabs>
        <w:rPr>
          <w:b/>
          <w:sz w:val="28"/>
          <w:szCs w:val="28"/>
        </w:rPr>
      </w:pPr>
    </w:p>
    <w:p w:rsidR="00FE22D4" w:rsidRPr="00607A5E" w:rsidRDefault="00F767D7" w:rsidP="00FE22D4">
      <w:pPr>
        <w:tabs>
          <w:tab w:val="left" w:pos="8310"/>
        </w:tabs>
        <w:ind w:firstLine="567"/>
        <w:jc w:val="center"/>
        <w:rPr>
          <w:b/>
          <w:sz w:val="28"/>
          <w:szCs w:val="28"/>
        </w:rPr>
      </w:pPr>
      <w:r w:rsidRPr="00F767D7">
        <w:rPr>
          <w:noProof/>
          <w:sz w:val="26"/>
          <w:lang w:val="ru-RU"/>
        </w:rPr>
        <w:pict>
          <v:shape id="Выноска со стрелкой вниз 20" o:spid="_x0000_s1028" type="#_x0000_t80" style="position:absolute;left:0;text-align:left;margin-left:22.25pt;margin-top:2.65pt;width:411.7pt;height:56.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" adj="14035,10060,16200,10430" fillcolor="white [3212]" strokecolor="#243f60 [1604]" strokeweight="2pt">
            <v:path arrowok="t"/>
            <v:textbox>
              <w:txbxContent>
                <w:p w:rsidR="00254A7A" w:rsidRPr="003133B8" w:rsidRDefault="00254A7A" w:rsidP="00FE22D4">
                  <w:pPr>
                    <w:ind w:left="900"/>
                    <w:jc w:val="center"/>
                    <w:rPr>
                      <w:i/>
                      <w:color w:val="000000" w:themeColor="text1"/>
                    </w:rPr>
                  </w:pPr>
                  <w:r w:rsidRPr="003133B8">
                    <w:rPr>
                      <w:i/>
                      <w:color w:val="000000" w:themeColor="text1"/>
                      <w:sz w:val="28"/>
                      <w:szCs w:val="28"/>
                    </w:rPr>
                    <w:t>Завдання 2 Подання проектів</w:t>
                  </w:r>
                </w:p>
              </w:txbxContent>
            </v:textbox>
          </v:shape>
        </w:pict>
      </w:r>
    </w:p>
    <w:p w:rsidR="00FE22D4" w:rsidRPr="00607A5E" w:rsidRDefault="00FE22D4" w:rsidP="00FE22D4">
      <w:pPr>
        <w:tabs>
          <w:tab w:val="left" w:pos="8310"/>
        </w:tabs>
        <w:ind w:firstLine="567"/>
        <w:jc w:val="center"/>
        <w:rPr>
          <w:b/>
          <w:sz w:val="28"/>
          <w:szCs w:val="28"/>
        </w:rPr>
      </w:pPr>
    </w:p>
    <w:p w:rsidR="00FE22D4" w:rsidRPr="00607A5E" w:rsidRDefault="00FE22D4" w:rsidP="00FE22D4">
      <w:pPr>
        <w:tabs>
          <w:tab w:val="left" w:pos="8310"/>
        </w:tabs>
        <w:ind w:firstLine="567"/>
        <w:jc w:val="center"/>
        <w:rPr>
          <w:b/>
          <w:sz w:val="28"/>
          <w:szCs w:val="28"/>
        </w:rPr>
      </w:pPr>
    </w:p>
    <w:p w:rsidR="00FE22D4" w:rsidRPr="00607A5E" w:rsidRDefault="00F767D7" w:rsidP="00FE22D4">
      <w:pPr>
        <w:tabs>
          <w:tab w:val="left" w:pos="8310"/>
        </w:tabs>
        <w:ind w:firstLine="567"/>
        <w:jc w:val="center"/>
        <w:rPr>
          <w:b/>
          <w:sz w:val="28"/>
          <w:szCs w:val="28"/>
        </w:rPr>
      </w:pPr>
      <w:r w:rsidRPr="00F767D7">
        <w:rPr>
          <w:noProof/>
          <w:sz w:val="26"/>
          <w:lang w:val="ru-RU"/>
        </w:rPr>
        <w:pict>
          <v:shape id="Выноска со стрелкой вниз 21" o:spid="_x0000_s1029" type="#_x0000_t80" style="position:absolute;left:0;text-align:left;margin-left:22.2pt;margin-top:12.2pt;width:411.75pt;height:63.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" adj="14035,9967,16200,10384" fillcolor="white [3212]" strokecolor="#243f60 [1604]" strokeweight="2pt">
            <v:path arrowok="t"/>
            <v:textbox>
              <w:txbxContent>
                <w:p w:rsidR="00254A7A" w:rsidRPr="003133B8" w:rsidRDefault="00254A7A" w:rsidP="00FE22D4">
                  <w:pPr>
                    <w:ind w:left="900"/>
                    <w:jc w:val="center"/>
                    <w:rPr>
                      <w:i/>
                      <w:color w:val="000000" w:themeColor="text1"/>
                    </w:rPr>
                  </w:pPr>
                  <w:r w:rsidRPr="003133B8">
                    <w:rPr>
                      <w:i/>
                      <w:color w:val="000000" w:themeColor="text1"/>
                      <w:sz w:val="28"/>
                      <w:szCs w:val="28"/>
                    </w:rPr>
                    <w:t>Завдання 3. Аналіз проектів</w:t>
                  </w:r>
                </w:p>
              </w:txbxContent>
            </v:textbox>
          </v:shape>
        </w:pict>
      </w:r>
    </w:p>
    <w:p w:rsidR="00FE22D4" w:rsidRPr="00607A5E" w:rsidRDefault="00FE22D4" w:rsidP="00FE22D4">
      <w:pPr>
        <w:tabs>
          <w:tab w:val="left" w:pos="8310"/>
        </w:tabs>
        <w:ind w:firstLine="567"/>
        <w:jc w:val="center"/>
        <w:rPr>
          <w:b/>
          <w:sz w:val="28"/>
          <w:szCs w:val="28"/>
        </w:rPr>
      </w:pPr>
    </w:p>
    <w:p w:rsidR="00FE22D4" w:rsidRPr="00607A5E" w:rsidRDefault="00FE22D4" w:rsidP="00FE22D4">
      <w:pPr>
        <w:tabs>
          <w:tab w:val="left" w:pos="8310"/>
        </w:tabs>
        <w:ind w:firstLine="567"/>
        <w:jc w:val="center"/>
        <w:rPr>
          <w:b/>
          <w:sz w:val="28"/>
          <w:szCs w:val="28"/>
        </w:rPr>
      </w:pPr>
    </w:p>
    <w:p w:rsidR="00FE22D4" w:rsidRPr="00607A5E" w:rsidRDefault="00FE22D4" w:rsidP="00FE22D4">
      <w:pPr>
        <w:tabs>
          <w:tab w:val="left" w:pos="8310"/>
        </w:tabs>
        <w:ind w:firstLine="567"/>
        <w:jc w:val="center"/>
        <w:rPr>
          <w:b/>
          <w:sz w:val="28"/>
          <w:szCs w:val="28"/>
        </w:rPr>
      </w:pPr>
    </w:p>
    <w:p w:rsidR="00FE22D4" w:rsidRPr="00607A5E" w:rsidRDefault="00FE22D4" w:rsidP="00FE22D4">
      <w:pPr>
        <w:tabs>
          <w:tab w:val="left" w:pos="8310"/>
        </w:tabs>
        <w:ind w:firstLine="567"/>
        <w:jc w:val="center"/>
        <w:rPr>
          <w:b/>
          <w:sz w:val="28"/>
          <w:szCs w:val="28"/>
        </w:rPr>
      </w:pPr>
    </w:p>
    <w:p w:rsidR="00FE22D4" w:rsidRPr="00607A5E" w:rsidRDefault="00F767D7" w:rsidP="00FE22D4">
      <w:pPr>
        <w:tabs>
          <w:tab w:val="left" w:pos="8310"/>
        </w:tabs>
        <w:ind w:firstLine="567"/>
        <w:jc w:val="center"/>
        <w:rPr>
          <w:b/>
          <w:sz w:val="28"/>
          <w:szCs w:val="28"/>
        </w:rPr>
      </w:pPr>
      <w:r w:rsidRPr="00F767D7">
        <w:rPr>
          <w:rFonts w:eastAsiaTheme="minorHAnsi"/>
          <w:noProof/>
          <w:lang w:val="ru-RU"/>
        </w:rPr>
        <w:pict>
          <v:shape id="Выноска со стрелкой вниз 22" o:spid="_x0000_s1030" type="#_x0000_t80" style="position:absolute;left:0;text-align:left;margin-left:22.25pt;margin-top:6.6pt;width:411.75pt;height:60.7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" adj="14035,10004,16200,10402" fillcolor="white [3212]" strokecolor="#243f60 [1604]" strokeweight="2pt">
            <v:path arrowok="t"/>
            <v:textbox>
              <w:txbxContent>
                <w:p w:rsidR="00254A7A" w:rsidRPr="003133B8" w:rsidRDefault="00254A7A" w:rsidP="00FE22D4">
                  <w:pPr>
                    <w:ind w:left="900"/>
                    <w:jc w:val="center"/>
                    <w:rPr>
                      <w:i/>
                      <w:color w:val="000000" w:themeColor="text1"/>
                    </w:rPr>
                  </w:pPr>
                  <w:r w:rsidRPr="003133B8">
                    <w:rPr>
                      <w:i/>
                      <w:color w:val="000000" w:themeColor="text1"/>
                      <w:sz w:val="28"/>
                      <w:szCs w:val="28"/>
                    </w:rPr>
                    <w:t>Завдання 4.Визнання проектів-пер</w:t>
                  </w:r>
                  <w:proofErr w:type="spellStart"/>
                  <w:r>
                    <w:rPr>
                      <w:i/>
                      <w:color w:val="000000" w:themeColor="text1"/>
                      <w:sz w:val="28"/>
                      <w:szCs w:val="28"/>
                      <w:lang w:val="en-US"/>
                    </w:rPr>
                    <w:t>еможців</w:t>
                  </w:r>
                  <w:proofErr w:type="spellEnd"/>
                </w:p>
              </w:txbxContent>
            </v:textbox>
          </v:shape>
        </w:pict>
      </w:r>
    </w:p>
    <w:p w:rsidR="00FE22D4" w:rsidRPr="00607A5E" w:rsidRDefault="00FE22D4" w:rsidP="00FE22D4">
      <w:pPr>
        <w:tabs>
          <w:tab w:val="left" w:pos="8310"/>
        </w:tabs>
        <w:ind w:firstLine="567"/>
        <w:jc w:val="center"/>
        <w:rPr>
          <w:b/>
          <w:sz w:val="28"/>
          <w:szCs w:val="28"/>
        </w:rPr>
      </w:pPr>
    </w:p>
    <w:p w:rsidR="00FE22D4" w:rsidRPr="00607A5E" w:rsidRDefault="00FE22D4" w:rsidP="00FE22D4">
      <w:pPr>
        <w:tabs>
          <w:tab w:val="left" w:pos="8310"/>
        </w:tabs>
        <w:ind w:firstLine="567"/>
        <w:jc w:val="center"/>
        <w:rPr>
          <w:b/>
          <w:sz w:val="28"/>
          <w:szCs w:val="28"/>
        </w:rPr>
      </w:pPr>
    </w:p>
    <w:p w:rsidR="00FE22D4" w:rsidRPr="00607A5E" w:rsidRDefault="00FE22D4" w:rsidP="00FE22D4">
      <w:pPr>
        <w:tabs>
          <w:tab w:val="left" w:pos="8310"/>
        </w:tabs>
        <w:ind w:firstLine="567"/>
        <w:jc w:val="center"/>
        <w:rPr>
          <w:b/>
          <w:sz w:val="28"/>
          <w:szCs w:val="28"/>
        </w:rPr>
      </w:pPr>
    </w:p>
    <w:p w:rsidR="00FE22D4" w:rsidRPr="00607A5E" w:rsidRDefault="00F767D7" w:rsidP="00FE22D4">
      <w:pPr>
        <w:tabs>
          <w:tab w:val="left" w:pos="8310"/>
        </w:tabs>
        <w:ind w:firstLine="567"/>
        <w:jc w:val="center"/>
        <w:rPr>
          <w:b/>
          <w:sz w:val="28"/>
          <w:szCs w:val="28"/>
        </w:rPr>
      </w:pPr>
      <w:r>
        <w:rPr>
          <w:b/>
          <w:noProof/>
          <w:sz w:val="28"/>
          <w:szCs w:val="28"/>
          <w:lang w:val="ru-RU"/>
        </w:rPr>
        <w:pict>
          <v:shape id="Прямоугольник с двумя скругленными противолежащими углами 25" o:spid="_x0000_s1031" style="position:absolute;left:0;text-align:left;margin-left:29.3pt;margin-top:6.15pt;width:404.3pt;height:63.5pt;z-index:251659776;visibility:visible;mso-height-relative:margin;v-text-anchor:middle" coordsize="5134610,806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" adj="-11796480,,5400" path="m134411,l5134610,r,l5134610,672039v,74233,-60178,134411,-134411,134411l,806450r,l,134411c,60178,60178,,134411,xe" fillcolor="white [3212]" strokecolor="#243f60 [1604]" strokeweight="2pt">
            <v:stroke joinstyle="miter"/>
            <v:formulas/>
            <v:path arrowok="t" o:connecttype="custom" o:connectlocs="134411,0;5134610,0;5134610,0;5134610,672039;5000199,806450;0,806450;0,806450;0,134411;134411,0" o:connectangles="0,0,0,0,0,0,0,0,0" textboxrect="0,0,5134610,806450"/>
            <v:textbox>
              <w:txbxContent>
                <w:p w:rsidR="00254A7A" w:rsidRPr="003133B8" w:rsidRDefault="00254A7A" w:rsidP="00FE22D4">
                  <w:pPr>
                    <w:ind w:left="900"/>
                    <w:jc w:val="center"/>
                    <w:rPr>
                      <w:i/>
                      <w:color w:val="000000" w:themeColor="text1"/>
                    </w:rPr>
                  </w:pPr>
                  <w:r w:rsidRPr="003133B8">
                    <w:rPr>
                      <w:i/>
                      <w:color w:val="000000" w:themeColor="text1"/>
                      <w:sz w:val="28"/>
                      <w:szCs w:val="28"/>
                    </w:rPr>
                    <w:t>Завдання 5. Реалізація проектів та оцінка процесу</w:t>
                  </w:r>
                </w:p>
                <w:p w:rsidR="00254A7A" w:rsidRPr="003133B8" w:rsidRDefault="00254A7A" w:rsidP="00FE22D4">
                  <w:pPr>
                    <w:jc w:val="center"/>
                    <w:rPr>
                      <w:i/>
                    </w:rPr>
                  </w:pPr>
                </w:p>
              </w:txbxContent>
            </v:textbox>
          </v:shape>
        </w:pict>
      </w:r>
    </w:p>
    <w:p w:rsidR="00FE22D4" w:rsidRPr="00607A5E" w:rsidRDefault="00FE22D4" w:rsidP="00FE22D4">
      <w:pPr>
        <w:tabs>
          <w:tab w:val="left" w:pos="8310"/>
        </w:tabs>
        <w:ind w:firstLine="567"/>
        <w:jc w:val="center"/>
        <w:rPr>
          <w:b/>
          <w:sz w:val="28"/>
          <w:szCs w:val="28"/>
        </w:rPr>
      </w:pPr>
    </w:p>
    <w:p w:rsidR="00FE22D4" w:rsidRPr="00607A5E" w:rsidRDefault="00FE22D4" w:rsidP="00FE22D4">
      <w:pPr>
        <w:tabs>
          <w:tab w:val="left" w:pos="8310"/>
        </w:tabs>
        <w:ind w:firstLine="567"/>
        <w:jc w:val="center"/>
        <w:rPr>
          <w:b/>
          <w:sz w:val="28"/>
          <w:szCs w:val="28"/>
        </w:rPr>
      </w:pPr>
    </w:p>
    <w:p w:rsidR="00FE22D4" w:rsidRPr="00607A5E" w:rsidRDefault="00FE22D4" w:rsidP="00FE22D4">
      <w:pPr>
        <w:tabs>
          <w:tab w:val="left" w:pos="8310"/>
        </w:tabs>
        <w:ind w:firstLine="567"/>
        <w:jc w:val="center"/>
        <w:rPr>
          <w:b/>
          <w:sz w:val="28"/>
          <w:szCs w:val="28"/>
        </w:rPr>
      </w:pPr>
    </w:p>
    <w:p w:rsidR="00607A5E" w:rsidRPr="00607A5E" w:rsidRDefault="00607A5E" w:rsidP="00FE22D4">
      <w:pPr>
        <w:tabs>
          <w:tab w:val="left" w:pos="8310"/>
        </w:tabs>
        <w:ind w:firstLine="567"/>
        <w:jc w:val="center"/>
        <w:rPr>
          <w:b/>
          <w:sz w:val="28"/>
          <w:szCs w:val="28"/>
        </w:rPr>
      </w:pPr>
    </w:p>
    <w:p w:rsidR="00607A5E" w:rsidRPr="00607A5E" w:rsidRDefault="00607A5E" w:rsidP="00FE22D4">
      <w:pPr>
        <w:tabs>
          <w:tab w:val="left" w:pos="8310"/>
        </w:tabs>
        <w:ind w:firstLine="567"/>
        <w:jc w:val="center"/>
        <w:rPr>
          <w:b/>
          <w:sz w:val="28"/>
          <w:szCs w:val="28"/>
        </w:rPr>
      </w:pPr>
    </w:p>
    <w:p w:rsidR="006679C8" w:rsidRDefault="006679C8" w:rsidP="00FE22D4">
      <w:pPr>
        <w:tabs>
          <w:tab w:val="left" w:pos="8310"/>
        </w:tabs>
        <w:ind w:firstLine="567"/>
        <w:jc w:val="center"/>
        <w:rPr>
          <w:b/>
          <w:sz w:val="28"/>
          <w:szCs w:val="28"/>
        </w:rPr>
      </w:pPr>
    </w:p>
    <w:p w:rsidR="006679C8" w:rsidRDefault="006679C8" w:rsidP="00FE22D4">
      <w:pPr>
        <w:tabs>
          <w:tab w:val="left" w:pos="8310"/>
        </w:tabs>
        <w:ind w:firstLine="567"/>
        <w:jc w:val="center"/>
        <w:rPr>
          <w:b/>
          <w:sz w:val="28"/>
          <w:szCs w:val="28"/>
        </w:rPr>
      </w:pPr>
    </w:p>
    <w:p w:rsidR="006679C8" w:rsidRDefault="006679C8" w:rsidP="00FE22D4">
      <w:pPr>
        <w:tabs>
          <w:tab w:val="left" w:pos="8310"/>
        </w:tabs>
        <w:ind w:firstLine="567"/>
        <w:jc w:val="center"/>
        <w:rPr>
          <w:b/>
          <w:sz w:val="28"/>
          <w:szCs w:val="28"/>
        </w:rPr>
      </w:pPr>
    </w:p>
    <w:p w:rsidR="00FE22D4" w:rsidRPr="00607A5E" w:rsidRDefault="00FE22D4" w:rsidP="00FE22D4">
      <w:pPr>
        <w:tabs>
          <w:tab w:val="left" w:pos="8310"/>
        </w:tabs>
        <w:ind w:firstLine="567"/>
        <w:jc w:val="center"/>
        <w:rPr>
          <w:b/>
          <w:sz w:val="28"/>
          <w:szCs w:val="28"/>
        </w:rPr>
      </w:pPr>
      <w:r w:rsidRPr="00607A5E">
        <w:rPr>
          <w:b/>
          <w:sz w:val="28"/>
          <w:szCs w:val="28"/>
        </w:rPr>
        <w:lastRenderedPageBreak/>
        <w:t>План заходів щодо реалізації завдань Програми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755"/>
        <w:gridCol w:w="2213"/>
        <w:gridCol w:w="2239"/>
      </w:tblGrid>
      <w:tr w:rsidR="00FE22D4" w:rsidRPr="00607A5E" w:rsidTr="00EC7737">
        <w:trPr>
          <w:trHeight w:val="706"/>
          <w:tblHeader/>
        </w:trPr>
        <w:tc>
          <w:tcPr>
            <w:tcW w:w="540" w:type="dxa"/>
            <w:vAlign w:val="center"/>
          </w:tcPr>
          <w:p w:rsidR="00FE22D4" w:rsidRPr="00607A5E" w:rsidRDefault="00FE22D4" w:rsidP="00EC7737">
            <w:pPr>
              <w:ind w:right="-108"/>
              <w:jc w:val="center"/>
            </w:pPr>
          </w:p>
          <w:p w:rsidR="00FE22D4" w:rsidRPr="00607A5E" w:rsidRDefault="00FE22D4" w:rsidP="00EC7737">
            <w:pPr>
              <w:ind w:right="-108"/>
              <w:jc w:val="center"/>
            </w:pPr>
            <w:r w:rsidRPr="00607A5E">
              <w:t>п/п</w:t>
            </w:r>
          </w:p>
        </w:tc>
        <w:tc>
          <w:tcPr>
            <w:tcW w:w="4755" w:type="dxa"/>
            <w:vAlign w:val="center"/>
          </w:tcPr>
          <w:p w:rsidR="00FE22D4" w:rsidRPr="00607A5E" w:rsidRDefault="00FE22D4" w:rsidP="00EC7737">
            <w:pPr>
              <w:jc w:val="center"/>
            </w:pPr>
            <w:r w:rsidRPr="00607A5E">
              <w:t>Зміст заходів</w:t>
            </w:r>
          </w:p>
        </w:tc>
        <w:tc>
          <w:tcPr>
            <w:tcW w:w="2213" w:type="dxa"/>
            <w:vAlign w:val="center"/>
          </w:tcPr>
          <w:p w:rsidR="00FE22D4" w:rsidRPr="00607A5E" w:rsidRDefault="00FE22D4" w:rsidP="00EC7737">
            <w:pPr>
              <w:jc w:val="center"/>
            </w:pPr>
            <w:r w:rsidRPr="00607A5E">
              <w:t>Виконавці</w:t>
            </w:r>
          </w:p>
        </w:tc>
        <w:tc>
          <w:tcPr>
            <w:tcW w:w="2239" w:type="dxa"/>
            <w:vAlign w:val="center"/>
          </w:tcPr>
          <w:p w:rsidR="00FE22D4" w:rsidRPr="00607A5E" w:rsidRDefault="00FE22D4" w:rsidP="00EC7737">
            <w:pPr>
              <w:ind w:right="-108"/>
              <w:jc w:val="center"/>
            </w:pPr>
            <w:r w:rsidRPr="00607A5E">
              <w:t>Термін</w:t>
            </w:r>
          </w:p>
          <w:p w:rsidR="00FE22D4" w:rsidRPr="00607A5E" w:rsidRDefault="00FE22D4" w:rsidP="00EC7737">
            <w:pPr>
              <w:ind w:right="-108"/>
              <w:jc w:val="center"/>
            </w:pPr>
            <w:r w:rsidRPr="00607A5E">
              <w:t>виконання</w:t>
            </w:r>
          </w:p>
        </w:tc>
      </w:tr>
      <w:tr w:rsidR="00FE22D4" w:rsidRPr="00607A5E" w:rsidTr="00EC7737">
        <w:trPr>
          <w:trHeight w:val="276"/>
          <w:tblHeader/>
        </w:trPr>
        <w:tc>
          <w:tcPr>
            <w:tcW w:w="540" w:type="dxa"/>
          </w:tcPr>
          <w:p w:rsidR="00FE22D4" w:rsidRPr="00607A5E" w:rsidRDefault="00FE22D4" w:rsidP="00EC7737">
            <w:pPr>
              <w:jc w:val="center"/>
            </w:pPr>
            <w:r w:rsidRPr="00607A5E">
              <w:t>1</w:t>
            </w:r>
          </w:p>
        </w:tc>
        <w:tc>
          <w:tcPr>
            <w:tcW w:w="4755" w:type="dxa"/>
          </w:tcPr>
          <w:p w:rsidR="00FE22D4" w:rsidRPr="00607A5E" w:rsidRDefault="00FE22D4" w:rsidP="00EC7737">
            <w:pPr>
              <w:jc w:val="center"/>
            </w:pPr>
            <w:r w:rsidRPr="00607A5E">
              <w:t>2</w:t>
            </w:r>
          </w:p>
        </w:tc>
        <w:tc>
          <w:tcPr>
            <w:tcW w:w="2213" w:type="dxa"/>
          </w:tcPr>
          <w:p w:rsidR="00FE22D4" w:rsidRPr="00607A5E" w:rsidRDefault="00FE22D4" w:rsidP="00EC7737">
            <w:pPr>
              <w:jc w:val="center"/>
            </w:pPr>
            <w:r w:rsidRPr="00607A5E">
              <w:t>3</w:t>
            </w:r>
          </w:p>
        </w:tc>
        <w:tc>
          <w:tcPr>
            <w:tcW w:w="2239" w:type="dxa"/>
          </w:tcPr>
          <w:p w:rsidR="00FE22D4" w:rsidRPr="00607A5E" w:rsidRDefault="00FE22D4" w:rsidP="00EC7737">
            <w:pPr>
              <w:jc w:val="center"/>
            </w:pPr>
            <w:r w:rsidRPr="00607A5E">
              <w:t>4</w:t>
            </w:r>
          </w:p>
        </w:tc>
      </w:tr>
      <w:tr w:rsidR="00FE22D4" w:rsidRPr="00607A5E" w:rsidTr="00EC7737">
        <w:trPr>
          <w:trHeight w:val="331"/>
          <w:tblHeader/>
        </w:trPr>
        <w:tc>
          <w:tcPr>
            <w:tcW w:w="9747" w:type="dxa"/>
            <w:gridSpan w:val="4"/>
          </w:tcPr>
          <w:p w:rsidR="00FE22D4" w:rsidRPr="00607A5E" w:rsidRDefault="00FE22D4" w:rsidP="00EC7737">
            <w:pPr>
              <w:jc w:val="center"/>
            </w:pPr>
            <w:r w:rsidRPr="00607A5E">
              <w:rPr>
                <w:b/>
              </w:rPr>
              <w:t xml:space="preserve">Завдання 1. </w:t>
            </w:r>
            <w:r w:rsidRPr="00607A5E">
              <w:rPr>
                <w:b/>
                <w:sz w:val="26"/>
              </w:rPr>
              <w:t>Подання проектів</w:t>
            </w:r>
          </w:p>
        </w:tc>
      </w:tr>
      <w:tr w:rsidR="00FE22D4" w:rsidRPr="00607A5E" w:rsidTr="00EC7737">
        <w:trPr>
          <w:trHeight w:val="331"/>
          <w:tblHeader/>
        </w:trPr>
        <w:tc>
          <w:tcPr>
            <w:tcW w:w="540"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1.1</w:t>
            </w:r>
          </w:p>
        </w:tc>
        <w:tc>
          <w:tcPr>
            <w:tcW w:w="4755" w:type="dxa"/>
            <w:tcBorders>
              <w:top w:val="single" w:sz="4" w:space="0" w:color="auto"/>
              <w:left w:val="single" w:sz="4" w:space="0" w:color="auto"/>
              <w:bottom w:val="single" w:sz="4" w:space="0" w:color="auto"/>
              <w:right w:val="single" w:sz="4" w:space="0" w:color="auto"/>
            </w:tcBorders>
          </w:tcPr>
          <w:p w:rsidR="00FE22D4" w:rsidRPr="00607A5E" w:rsidRDefault="00FE22D4" w:rsidP="00446BB8">
            <w:pPr>
              <w:jc w:val="both"/>
            </w:pPr>
            <w:r w:rsidRPr="00607A5E">
              <w:t xml:space="preserve">Інформаційна кампанія щодо ознайомлення жителів громади з основними принципами та можливостями Бюджету участі, вимогами до подання проектів та заохочення мешканців до подання пропозицій шляхом розміщення інформації  на сайті </w:t>
            </w:r>
            <w:r w:rsidR="00446BB8">
              <w:t xml:space="preserve">Верхньодніпровської міської об’єднаної територіальної </w:t>
            </w:r>
            <w:r w:rsidRPr="00607A5E">
              <w:t>громади та в інший прийнятний спосіб.</w:t>
            </w:r>
          </w:p>
        </w:tc>
        <w:tc>
          <w:tcPr>
            <w:tcW w:w="2213"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 xml:space="preserve">Координаційна рада </w:t>
            </w:r>
          </w:p>
          <w:p w:rsidR="00FE22D4" w:rsidRPr="00607A5E" w:rsidRDefault="00FE22D4" w:rsidP="00EC7737">
            <w:pPr>
              <w:jc w:val="center"/>
            </w:pPr>
          </w:p>
        </w:tc>
        <w:tc>
          <w:tcPr>
            <w:tcW w:w="2239"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Протягом строку дії Програми</w:t>
            </w:r>
          </w:p>
        </w:tc>
      </w:tr>
      <w:tr w:rsidR="00FE22D4" w:rsidRPr="00607A5E" w:rsidTr="00EC7737">
        <w:trPr>
          <w:trHeight w:val="331"/>
          <w:tblHeader/>
        </w:trPr>
        <w:tc>
          <w:tcPr>
            <w:tcW w:w="540" w:type="dxa"/>
          </w:tcPr>
          <w:p w:rsidR="00FE22D4" w:rsidRPr="00607A5E" w:rsidRDefault="00FE22D4" w:rsidP="00EC7737">
            <w:pPr>
              <w:jc w:val="center"/>
            </w:pPr>
            <w:r w:rsidRPr="00607A5E">
              <w:t>1.2</w:t>
            </w:r>
          </w:p>
        </w:tc>
        <w:tc>
          <w:tcPr>
            <w:tcW w:w="4755" w:type="dxa"/>
          </w:tcPr>
          <w:p w:rsidR="00FE22D4" w:rsidRPr="00607A5E" w:rsidRDefault="00FE22D4" w:rsidP="00EC7737">
            <w:pPr>
              <w:jc w:val="both"/>
            </w:pPr>
            <w:r w:rsidRPr="00607A5E">
              <w:t>Подання Проектів  відповідно до критеріїв форми заявки з врахуванням, обсягу коштів та напрямів, які встановлені цією Програмою:</w:t>
            </w:r>
          </w:p>
          <w:p w:rsidR="00FE22D4" w:rsidRPr="00607A5E" w:rsidRDefault="00FE22D4" w:rsidP="00446BB8">
            <w:pPr>
              <w:numPr>
                <w:ilvl w:val="0"/>
                <w:numId w:val="4"/>
              </w:numPr>
              <w:tabs>
                <w:tab w:val="num" w:pos="72"/>
              </w:tabs>
              <w:ind w:left="0" w:firstLine="110"/>
              <w:jc w:val="both"/>
              <w:rPr>
                <w:strike/>
              </w:rPr>
            </w:pPr>
            <w:r w:rsidRPr="00607A5E">
              <w:t>за адресою</w:t>
            </w:r>
            <w:r w:rsidR="00446BB8">
              <w:t>: м. Верхньодніпровськ, вул.. Дніпровська, 88</w:t>
            </w:r>
            <w:r w:rsidRPr="00607A5E">
              <w:rPr>
                <w:rStyle w:val="st"/>
              </w:rPr>
              <w:t>;</w:t>
            </w:r>
          </w:p>
        </w:tc>
        <w:tc>
          <w:tcPr>
            <w:tcW w:w="2213" w:type="dxa"/>
          </w:tcPr>
          <w:p w:rsidR="00FE22D4" w:rsidRPr="00607A5E" w:rsidRDefault="00FE22D4" w:rsidP="00EC7737">
            <w:pPr>
              <w:jc w:val="center"/>
            </w:pPr>
            <w:r w:rsidRPr="00607A5E">
              <w:t>Автори</w:t>
            </w:r>
          </w:p>
        </w:tc>
        <w:tc>
          <w:tcPr>
            <w:tcW w:w="2239" w:type="dxa"/>
          </w:tcPr>
          <w:p w:rsidR="00FE22D4" w:rsidRPr="00607A5E" w:rsidRDefault="00FE22D4" w:rsidP="00EC7737">
            <w:pPr>
              <w:jc w:val="center"/>
            </w:pPr>
            <w:r w:rsidRPr="00607A5E">
              <w:t xml:space="preserve">Щорічно протягом 30 календарних днів </w:t>
            </w:r>
            <w:r w:rsidR="00AD65C6">
              <w:t>починаючи з 1 ве</w:t>
            </w:r>
            <w:r w:rsidR="00446BB8">
              <w:t>ресня</w:t>
            </w:r>
          </w:p>
          <w:p w:rsidR="00FE22D4" w:rsidRPr="00607A5E" w:rsidRDefault="00FE22D4" w:rsidP="00EC7737">
            <w:pPr>
              <w:jc w:val="center"/>
            </w:pPr>
          </w:p>
        </w:tc>
      </w:tr>
      <w:tr w:rsidR="00FE22D4" w:rsidRPr="00607A5E" w:rsidTr="00EC7737">
        <w:trPr>
          <w:trHeight w:val="331"/>
          <w:tblHeader/>
        </w:trPr>
        <w:tc>
          <w:tcPr>
            <w:tcW w:w="540"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1.3</w:t>
            </w:r>
          </w:p>
        </w:tc>
        <w:tc>
          <w:tcPr>
            <w:tcW w:w="4755" w:type="dxa"/>
            <w:tcBorders>
              <w:top w:val="single" w:sz="4" w:space="0" w:color="auto"/>
              <w:left w:val="single" w:sz="4" w:space="0" w:color="auto"/>
              <w:bottom w:val="single" w:sz="4" w:space="0" w:color="auto"/>
              <w:right w:val="single" w:sz="4" w:space="0" w:color="auto"/>
            </w:tcBorders>
          </w:tcPr>
          <w:p w:rsidR="00FE22D4" w:rsidRPr="00607A5E" w:rsidRDefault="00FE22D4" w:rsidP="00EC7737">
            <w:r w:rsidRPr="00607A5E">
              <w:t>Створення єдиного реєстру поданих проектів, які допущені до голосування та їх  сканування.</w:t>
            </w:r>
          </w:p>
        </w:tc>
        <w:tc>
          <w:tcPr>
            <w:tcW w:w="2213"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Координаційна рада</w:t>
            </w:r>
          </w:p>
          <w:p w:rsidR="00FE22D4" w:rsidRPr="00607A5E" w:rsidRDefault="00FE22D4" w:rsidP="00EC7737">
            <w:pPr>
              <w:jc w:val="center"/>
            </w:pPr>
          </w:p>
        </w:tc>
        <w:tc>
          <w:tcPr>
            <w:tcW w:w="2239"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Протягом терміну подання проектів</w:t>
            </w:r>
          </w:p>
        </w:tc>
      </w:tr>
      <w:tr w:rsidR="00FE22D4" w:rsidRPr="00607A5E" w:rsidTr="00EC7737">
        <w:trPr>
          <w:trHeight w:val="331"/>
          <w:tblHeader/>
        </w:trPr>
        <w:tc>
          <w:tcPr>
            <w:tcW w:w="9747" w:type="dxa"/>
            <w:gridSpan w:val="4"/>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rPr>
                <w:b/>
              </w:rPr>
              <w:t xml:space="preserve">Завдання 2. </w:t>
            </w:r>
            <w:r w:rsidRPr="00607A5E">
              <w:rPr>
                <w:b/>
                <w:sz w:val="26"/>
              </w:rPr>
              <w:t>Аналіз пропозицій</w:t>
            </w:r>
          </w:p>
        </w:tc>
      </w:tr>
      <w:tr w:rsidR="00FE22D4" w:rsidRPr="00607A5E" w:rsidTr="00EC7737">
        <w:trPr>
          <w:trHeight w:val="331"/>
          <w:tblHeader/>
        </w:trPr>
        <w:tc>
          <w:tcPr>
            <w:tcW w:w="540"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2.1</w:t>
            </w:r>
          </w:p>
        </w:tc>
        <w:tc>
          <w:tcPr>
            <w:tcW w:w="4755" w:type="dxa"/>
            <w:tcBorders>
              <w:top w:val="single" w:sz="4" w:space="0" w:color="auto"/>
              <w:left w:val="single" w:sz="4" w:space="0" w:color="auto"/>
              <w:bottom w:val="single" w:sz="4" w:space="0" w:color="auto"/>
              <w:right w:val="single" w:sz="4" w:space="0" w:color="auto"/>
            </w:tcBorders>
          </w:tcPr>
          <w:p w:rsidR="00FE22D4" w:rsidRPr="00607A5E" w:rsidRDefault="00FE22D4" w:rsidP="00AD65C6">
            <w:pPr>
              <w:jc w:val="both"/>
            </w:pPr>
            <w:r w:rsidRPr="00607A5E">
              <w:t xml:space="preserve">Перевірка повноти та правильності заповнення бланку-заяви та передача його до структурних підрозділів </w:t>
            </w:r>
            <w:r w:rsidR="00446BB8">
              <w:t xml:space="preserve">Верхньодніпровської міської </w:t>
            </w:r>
            <w:r w:rsidRPr="00607A5E">
              <w:t>ради, до повноважень яких відноситься реалізація проекту. У випадку</w:t>
            </w:r>
            <w:r w:rsidR="00607A5E" w:rsidRPr="00607A5E">
              <w:t>, коли</w:t>
            </w:r>
            <w:r w:rsidRPr="00607A5E">
              <w:t xml:space="preserve"> пропозиція є неповною або заповненою з помилками Координаційна рада повідомляє про це автора, який вносить корективи. У іншому випадку Проект не передається на опрацювання.</w:t>
            </w:r>
          </w:p>
        </w:tc>
        <w:tc>
          <w:tcPr>
            <w:tcW w:w="2213"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Координаційна рада</w:t>
            </w:r>
          </w:p>
        </w:tc>
        <w:tc>
          <w:tcPr>
            <w:tcW w:w="2239"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Протягом 10 робочих днів після подання проектів</w:t>
            </w:r>
          </w:p>
        </w:tc>
      </w:tr>
      <w:tr w:rsidR="00FE22D4" w:rsidRPr="00607A5E" w:rsidTr="00EC7737">
        <w:trPr>
          <w:trHeight w:val="331"/>
          <w:tblHeader/>
        </w:trPr>
        <w:tc>
          <w:tcPr>
            <w:tcW w:w="540"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2.2</w:t>
            </w:r>
          </w:p>
        </w:tc>
        <w:tc>
          <w:tcPr>
            <w:tcW w:w="4755" w:type="dxa"/>
            <w:tcBorders>
              <w:top w:val="single" w:sz="4" w:space="0" w:color="auto"/>
              <w:left w:val="single" w:sz="4" w:space="0" w:color="auto"/>
              <w:bottom w:val="single" w:sz="4" w:space="0" w:color="auto"/>
              <w:right w:val="single" w:sz="4" w:space="0" w:color="auto"/>
            </w:tcBorders>
          </w:tcPr>
          <w:p w:rsidR="00FE22D4" w:rsidRPr="00607A5E" w:rsidRDefault="00FE22D4" w:rsidP="00AD65C6">
            <w:pPr>
              <w:jc w:val="both"/>
            </w:pPr>
            <w:r w:rsidRPr="00607A5E">
              <w:t xml:space="preserve">Передача (за потреби) перевірених проектів до структурних підрозділів </w:t>
            </w:r>
            <w:bookmarkStart w:id="0" w:name="OLE_LINK1"/>
            <w:bookmarkStart w:id="1" w:name="OLE_LINK2"/>
            <w:bookmarkStart w:id="2" w:name="OLE_LINK3"/>
            <w:bookmarkStart w:id="3" w:name="OLE_LINK4"/>
            <w:r w:rsidR="00446BB8">
              <w:t xml:space="preserve">Верхньодніпровської міської </w:t>
            </w:r>
            <w:r w:rsidRPr="00607A5E">
              <w:t>ради</w:t>
            </w:r>
            <w:bookmarkEnd w:id="0"/>
            <w:bookmarkEnd w:id="1"/>
            <w:bookmarkEnd w:id="2"/>
            <w:bookmarkEnd w:id="3"/>
          </w:p>
        </w:tc>
        <w:tc>
          <w:tcPr>
            <w:tcW w:w="2213"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Координаційна рада</w:t>
            </w:r>
          </w:p>
          <w:p w:rsidR="00FE22D4" w:rsidRPr="00607A5E" w:rsidRDefault="00FE22D4" w:rsidP="00EC7737">
            <w:pPr>
              <w:jc w:val="center"/>
            </w:pPr>
          </w:p>
        </w:tc>
        <w:tc>
          <w:tcPr>
            <w:tcW w:w="2239"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Протягом 3 робочих днів після перевірки повноти проектів</w:t>
            </w:r>
          </w:p>
        </w:tc>
      </w:tr>
      <w:tr w:rsidR="00FE22D4" w:rsidRPr="00607A5E" w:rsidTr="00EC7737">
        <w:trPr>
          <w:trHeight w:val="331"/>
          <w:tblHeader/>
        </w:trPr>
        <w:tc>
          <w:tcPr>
            <w:tcW w:w="540"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2.3</w:t>
            </w:r>
          </w:p>
        </w:tc>
        <w:tc>
          <w:tcPr>
            <w:tcW w:w="4755"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both"/>
            </w:pPr>
            <w:r w:rsidRPr="00607A5E">
              <w:t xml:space="preserve">Визначення порядкового номера проекту у реєстрі проектів, які допускаються до голосування  </w:t>
            </w:r>
          </w:p>
        </w:tc>
        <w:tc>
          <w:tcPr>
            <w:tcW w:w="2213" w:type="dxa"/>
            <w:tcBorders>
              <w:top w:val="single" w:sz="4" w:space="0" w:color="auto"/>
              <w:left w:val="single" w:sz="4" w:space="0" w:color="auto"/>
              <w:bottom w:val="single" w:sz="4" w:space="0" w:color="auto"/>
              <w:right w:val="single" w:sz="4" w:space="0" w:color="auto"/>
            </w:tcBorders>
          </w:tcPr>
          <w:p w:rsidR="00FE22D4" w:rsidRPr="00607A5E" w:rsidRDefault="00FE22D4" w:rsidP="00446BB8">
            <w:pPr>
              <w:jc w:val="center"/>
            </w:pPr>
            <w:r w:rsidRPr="00607A5E">
              <w:t>Координаційна рада</w:t>
            </w:r>
          </w:p>
          <w:p w:rsidR="00FE22D4" w:rsidRPr="00607A5E" w:rsidRDefault="00FE22D4" w:rsidP="00EC7737">
            <w:pPr>
              <w:jc w:val="both"/>
            </w:pPr>
          </w:p>
        </w:tc>
        <w:tc>
          <w:tcPr>
            <w:tcW w:w="2239" w:type="dxa"/>
            <w:tcBorders>
              <w:top w:val="single" w:sz="4" w:space="0" w:color="auto"/>
              <w:left w:val="single" w:sz="4" w:space="0" w:color="auto"/>
              <w:bottom w:val="single" w:sz="4" w:space="0" w:color="auto"/>
              <w:right w:val="single" w:sz="4" w:space="0" w:color="auto"/>
            </w:tcBorders>
          </w:tcPr>
          <w:p w:rsidR="00FE22D4" w:rsidRPr="00607A5E" w:rsidRDefault="00FE22D4" w:rsidP="00EC7737">
            <w:pPr>
              <w:jc w:val="center"/>
            </w:pPr>
            <w:r w:rsidRPr="00607A5E">
              <w:t>Протягом 1 робочого дня після остаточного визначення проектів, які допускаються до голосування</w:t>
            </w:r>
          </w:p>
        </w:tc>
      </w:tr>
      <w:tr w:rsidR="00FE22D4" w:rsidRPr="00607A5E" w:rsidTr="00EC7737">
        <w:trPr>
          <w:trHeight w:val="331"/>
          <w:tblHeader/>
        </w:trPr>
        <w:tc>
          <w:tcPr>
            <w:tcW w:w="540" w:type="dxa"/>
          </w:tcPr>
          <w:p w:rsidR="00FE22D4" w:rsidRPr="00607A5E" w:rsidRDefault="00FE22D4" w:rsidP="00EC7737">
            <w:pPr>
              <w:jc w:val="center"/>
            </w:pPr>
            <w:r w:rsidRPr="00607A5E">
              <w:lastRenderedPageBreak/>
              <w:t>2.4</w:t>
            </w:r>
          </w:p>
        </w:tc>
        <w:tc>
          <w:tcPr>
            <w:tcW w:w="4755" w:type="dxa"/>
            <w:tcBorders>
              <w:bottom w:val="nil"/>
            </w:tcBorders>
          </w:tcPr>
          <w:p w:rsidR="00FE22D4" w:rsidRPr="00607A5E" w:rsidRDefault="00FE22D4" w:rsidP="00446BB8">
            <w:pPr>
              <w:jc w:val="both"/>
            </w:pPr>
            <w:r w:rsidRPr="00607A5E">
              <w:t>Розміщення сканованих копій Проектів (за винятком персональн</w:t>
            </w:r>
            <w:r w:rsidR="00607A5E" w:rsidRPr="00607A5E">
              <w:t xml:space="preserve">их </w:t>
            </w:r>
            <w:r w:rsidRPr="00607A5E">
              <w:t>дан</w:t>
            </w:r>
            <w:r w:rsidR="00607A5E" w:rsidRPr="00607A5E">
              <w:t xml:space="preserve">их </w:t>
            </w:r>
            <w:r w:rsidRPr="00607A5E">
              <w:t xml:space="preserve">про автора проекту) на сайті </w:t>
            </w:r>
            <w:r w:rsidR="00446BB8">
              <w:t xml:space="preserve">Верхньодніпровської міської об’єднаної територіальної </w:t>
            </w:r>
            <w:r w:rsidR="00446BB8" w:rsidRPr="00607A5E">
              <w:t>громади</w:t>
            </w:r>
            <w:r w:rsidRPr="00607A5E">
              <w:t xml:space="preserve">. </w:t>
            </w:r>
            <w:r w:rsidRPr="00607A5E">
              <w:rPr>
                <w:b/>
              </w:rPr>
              <w:t xml:space="preserve">Не допускаються до голосування незалежно від отриманої оцінки проекти, </w:t>
            </w:r>
            <w:r w:rsidR="00607A5E" w:rsidRPr="00607A5E">
              <w:rPr>
                <w:b/>
              </w:rPr>
              <w:t>у</w:t>
            </w:r>
            <w:r w:rsidRPr="00607A5E">
              <w:rPr>
                <w:b/>
              </w:rPr>
              <w:t xml:space="preserve"> яки</w:t>
            </w:r>
            <w:r w:rsidR="00607A5E" w:rsidRPr="00607A5E">
              <w:rPr>
                <w:b/>
              </w:rPr>
              <w:t>х</w:t>
            </w:r>
            <w:r w:rsidRPr="00607A5E">
              <w:rPr>
                <w:b/>
              </w:rPr>
              <w:t xml:space="preserve"> було зафіксовано порушення в процесі уточнення, зокрема надання уточнень членами координаційної ради, які не є авторами цих проектів.</w:t>
            </w:r>
          </w:p>
        </w:tc>
        <w:tc>
          <w:tcPr>
            <w:tcW w:w="2213" w:type="dxa"/>
            <w:tcBorders>
              <w:bottom w:val="nil"/>
            </w:tcBorders>
          </w:tcPr>
          <w:p w:rsidR="00FE22D4" w:rsidRPr="00607A5E" w:rsidRDefault="00FE22D4" w:rsidP="00EC7737">
            <w:pPr>
              <w:jc w:val="center"/>
            </w:pPr>
            <w:r w:rsidRPr="00607A5E">
              <w:t>Координаційна рада</w:t>
            </w:r>
          </w:p>
          <w:p w:rsidR="00FE22D4" w:rsidRPr="00607A5E" w:rsidRDefault="00FE22D4" w:rsidP="00EC7737">
            <w:pPr>
              <w:jc w:val="center"/>
            </w:pPr>
            <w:r w:rsidRPr="00607A5E">
              <w:t>Загальний відділ</w:t>
            </w:r>
          </w:p>
        </w:tc>
        <w:tc>
          <w:tcPr>
            <w:tcW w:w="2239" w:type="dxa"/>
            <w:tcBorders>
              <w:bottom w:val="nil"/>
            </w:tcBorders>
          </w:tcPr>
          <w:p w:rsidR="00FE22D4" w:rsidRPr="00607A5E" w:rsidRDefault="00FE22D4" w:rsidP="00EC7737">
            <w:pPr>
              <w:jc w:val="center"/>
            </w:pPr>
            <w:r w:rsidRPr="00607A5E">
              <w:t xml:space="preserve">Протягом  4 робочих днів після визначення порядкового номера проекту у реєстрі проектів, які допускаються до голосування  </w:t>
            </w:r>
          </w:p>
        </w:tc>
      </w:tr>
      <w:tr w:rsidR="00FE22D4" w:rsidRPr="00607A5E" w:rsidTr="00EC7737">
        <w:trPr>
          <w:trHeight w:val="331"/>
          <w:tblHeader/>
        </w:trPr>
        <w:tc>
          <w:tcPr>
            <w:tcW w:w="9747" w:type="dxa"/>
            <w:gridSpan w:val="4"/>
          </w:tcPr>
          <w:p w:rsidR="00FE22D4" w:rsidRPr="00607A5E" w:rsidRDefault="00FE22D4" w:rsidP="00EC7737">
            <w:pPr>
              <w:jc w:val="center"/>
            </w:pPr>
            <w:r w:rsidRPr="00607A5E">
              <w:rPr>
                <w:b/>
              </w:rPr>
              <w:t>Завдання 3.</w:t>
            </w:r>
            <w:r w:rsidRPr="00607A5E">
              <w:rPr>
                <w:b/>
                <w:sz w:val="26"/>
                <w:szCs w:val="26"/>
              </w:rPr>
              <w:t xml:space="preserve"> Визначення проектів-переможців</w:t>
            </w:r>
          </w:p>
        </w:tc>
      </w:tr>
      <w:tr w:rsidR="00FE22D4" w:rsidRPr="00607A5E" w:rsidTr="00EC7737">
        <w:trPr>
          <w:trHeight w:val="331"/>
          <w:tblHeader/>
        </w:trPr>
        <w:tc>
          <w:tcPr>
            <w:tcW w:w="540" w:type="dxa"/>
          </w:tcPr>
          <w:p w:rsidR="00FE22D4" w:rsidRPr="00607A5E" w:rsidRDefault="00FE22D4" w:rsidP="00EC7737">
            <w:pPr>
              <w:jc w:val="center"/>
            </w:pPr>
            <w:r w:rsidRPr="00607A5E">
              <w:t>3.1</w:t>
            </w:r>
          </w:p>
        </w:tc>
        <w:tc>
          <w:tcPr>
            <w:tcW w:w="4755" w:type="dxa"/>
          </w:tcPr>
          <w:p w:rsidR="00FE22D4" w:rsidRPr="00607A5E" w:rsidRDefault="00FE22D4" w:rsidP="00EC7737">
            <w:pPr>
              <w:ind w:firstLine="110"/>
              <w:jc w:val="both"/>
            </w:pPr>
            <w:r w:rsidRPr="00607A5E">
              <w:t>Визначення громадської думки шляхом:</w:t>
            </w:r>
          </w:p>
          <w:p w:rsidR="00FE22D4" w:rsidRPr="00607A5E" w:rsidRDefault="00FE22D4" w:rsidP="00EC7737">
            <w:pPr>
              <w:numPr>
                <w:ilvl w:val="0"/>
                <w:numId w:val="5"/>
              </w:numPr>
              <w:tabs>
                <w:tab w:val="left" w:pos="394"/>
              </w:tabs>
              <w:ind w:left="0" w:firstLine="110"/>
              <w:jc w:val="both"/>
            </w:pPr>
            <w:r w:rsidRPr="00607A5E">
              <w:t>паперового голосування  за формою бланку для голосування;</w:t>
            </w:r>
          </w:p>
          <w:p w:rsidR="00FE22D4" w:rsidRPr="00607A5E" w:rsidRDefault="00FE22D4" w:rsidP="00EC7737">
            <w:pPr>
              <w:tabs>
                <w:tab w:val="left" w:pos="394"/>
              </w:tabs>
              <w:ind w:left="110"/>
              <w:jc w:val="both"/>
            </w:pPr>
          </w:p>
        </w:tc>
        <w:tc>
          <w:tcPr>
            <w:tcW w:w="2213" w:type="dxa"/>
          </w:tcPr>
          <w:p w:rsidR="00FE22D4" w:rsidRPr="00607A5E" w:rsidRDefault="00FE22D4" w:rsidP="00446BB8">
            <w:pPr>
              <w:jc w:val="both"/>
            </w:pPr>
            <w:r w:rsidRPr="00607A5E">
              <w:t xml:space="preserve">Жителі </w:t>
            </w:r>
            <w:r w:rsidR="00446BB8">
              <w:t xml:space="preserve">Верхньодніпровської </w:t>
            </w:r>
            <w:r w:rsidRPr="00607A5E">
              <w:t>ОТГ</w:t>
            </w:r>
          </w:p>
        </w:tc>
        <w:tc>
          <w:tcPr>
            <w:tcW w:w="2239" w:type="dxa"/>
          </w:tcPr>
          <w:p w:rsidR="00FE22D4" w:rsidRPr="00607A5E" w:rsidRDefault="00FE22D4" w:rsidP="004E1345">
            <w:pPr>
              <w:jc w:val="center"/>
            </w:pPr>
            <w:r w:rsidRPr="00607A5E">
              <w:t>Протягом 14 календарних днів з початку дати голосування визначеної протоколом Координаційної ради</w:t>
            </w:r>
          </w:p>
        </w:tc>
      </w:tr>
      <w:tr w:rsidR="00FE22D4" w:rsidRPr="00607A5E" w:rsidTr="00EC7737">
        <w:trPr>
          <w:trHeight w:val="331"/>
          <w:tblHeader/>
        </w:trPr>
        <w:tc>
          <w:tcPr>
            <w:tcW w:w="540" w:type="dxa"/>
          </w:tcPr>
          <w:p w:rsidR="00FE22D4" w:rsidRPr="00607A5E" w:rsidRDefault="00FE22D4" w:rsidP="00EC7737">
            <w:pPr>
              <w:jc w:val="center"/>
            </w:pPr>
            <w:r w:rsidRPr="00607A5E">
              <w:t>3.2</w:t>
            </w:r>
          </w:p>
        </w:tc>
        <w:tc>
          <w:tcPr>
            <w:tcW w:w="4755" w:type="dxa"/>
          </w:tcPr>
          <w:p w:rsidR="00FE22D4" w:rsidRPr="00607A5E" w:rsidRDefault="00FE22D4" w:rsidP="00EC7737">
            <w:pPr>
              <w:ind w:firstLine="110"/>
              <w:jc w:val="both"/>
            </w:pPr>
            <w:r w:rsidRPr="00607A5E">
              <w:t xml:space="preserve">Підрахунок голосів, встановлення підсумку голосування та визначення проектів-переможців відповідно до отриманих заповнених бланків для голосування </w:t>
            </w:r>
          </w:p>
        </w:tc>
        <w:tc>
          <w:tcPr>
            <w:tcW w:w="2213" w:type="dxa"/>
          </w:tcPr>
          <w:p w:rsidR="00FE22D4" w:rsidRPr="00607A5E" w:rsidRDefault="00FE22D4" w:rsidP="00EC7737">
            <w:pPr>
              <w:jc w:val="both"/>
            </w:pPr>
            <w:r w:rsidRPr="00607A5E">
              <w:t>Координаційна рада</w:t>
            </w:r>
          </w:p>
        </w:tc>
        <w:tc>
          <w:tcPr>
            <w:tcW w:w="2239" w:type="dxa"/>
          </w:tcPr>
          <w:p w:rsidR="00FE22D4" w:rsidRPr="00607A5E" w:rsidRDefault="00FE22D4" w:rsidP="00EC7737">
            <w:pPr>
              <w:jc w:val="center"/>
            </w:pPr>
            <w:r w:rsidRPr="00607A5E">
              <w:t>Протягом 1  робочих днів після закінчення голосування</w:t>
            </w:r>
          </w:p>
        </w:tc>
      </w:tr>
      <w:tr w:rsidR="00FE22D4" w:rsidRPr="00607A5E" w:rsidTr="00EC7737">
        <w:trPr>
          <w:trHeight w:val="331"/>
          <w:tblHeader/>
        </w:trPr>
        <w:tc>
          <w:tcPr>
            <w:tcW w:w="540" w:type="dxa"/>
          </w:tcPr>
          <w:p w:rsidR="00FE22D4" w:rsidRPr="00607A5E" w:rsidRDefault="00FE22D4" w:rsidP="00EC7737">
            <w:pPr>
              <w:jc w:val="center"/>
            </w:pPr>
            <w:r w:rsidRPr="00607A5E">
              <w:t>3.3</w:t>
            </w:r>
          </w:p>
        </w:tc>
        <w:tc>
          <w:tcPr>
            <w:tcW w:w="4755" w:type="dxa"/>
          </w:tcPr>
          <w:p w:rsidR="00FE22D4" w:rsidRPr="00607A5E" w:rsidRDefault="00FE22D4" w:rsidP="004E1345">
            <w:pPr>
              <w:ind w:firstLine="110"/>
              <w:jc w:val="both"/>
            </w:pPr>
            <w:r w:rsidRPr="00607A5E">
              <w:t xml:space="preserve">Розміщення на </w:t>
            </w:r>
            <w:proofErr w:type="spellStart"/>
            <w:r w:rsidRPr="00607A5E">
              <w:t>веб-сайті</w:t>
            </w:r>
            <w:proofErr w:type="spellEnd"/>
            <w:r w:rsidRPr="00607A5E">
              <w:t xml:space="preserve"> </w:t>
            </w:r>
            <w:r w:rsidR="00446BB8">
              <w:t xml:space="preserve">Верхньодніпровської міської об’єднаної територіальної </w:t>
            </w:r>
            <w:r w:rsidRPr="00607A5E">
              <w:t>громади у розділі «Бюджет участі» результати голосування по всіх проектах, які допущенні до голосування.</w:t>
            </w:r>
          </w:p>
        </w:tc>
        <w:tc>
          <w:tcPr>
            <w:tcW w:w="2213" w:type="dxa"/>
          </w:tcPr>
          <w:p w:rsidR="00FE22D4" w:rsidRPr="00607A5E" w:rsidRDefault="00FE22D4" w:rsidP="00EC7737">
            <w:pPr>
              <w:jc w:val="both"/>
            </w:pPr>
            <w:r w:rsidRPr="00607A5E">
              <w:t>Координаційна рада</w:t>
            </w:r>
          </w:p>
          <w:p w:rsidR="00FE22D4" w:rsidRPr="00607A5E" w:rsidRDefault="00FE22D4" w:rsidP="00EC7737">
            <w:pPr>
              <w:jc w:val="both"/>
            </w:pPr>
            <w:r w:rsidRPr="00607A5E">
              <w:t>Загальний відділ</w:t>
            </w:r>
          </w:p>
        </w:tc>
        <w:tc>
          <w:tcPr>
            <w:tcW w:w="2239" w:type="dxa"/>
          </w:tcPr>
          <w:p w:rsidR="00FE22D4" w:rsidRPr="00607A5E" w:rsidRDefault="00FE22D4" w:rsidP="004E1345">
            <w:pPr>
              <w:jc w:val="center"/>
            </w:pPr>
            <w:r w:rsidRPr="00607A5E">
              <w:t>Протягом 4  робочих днів після визначення проектів-переможців</w:t>
            </w:r>
          </w:p>
        </w:tc>
      </w:tr>
      <w:tr w:rsidR="00FE22D4" w:rsidRPr="00607A5E" w:rsidTr="00EC7737">
        <w:trPr>
          <w:trHeight w:val="331"/>
          <w:tblHeader/>
        </w:trPr>
        <w:tc>
          <w:tcPr>
            <w:tcW w:w="540" w:type="dxa"/>
          </w:tcPr>
          <w:p w:rsidR="00FE22D4" w:rsidRPr="00607A5E" w:rsidRDefault="00FE22D4" w:rsidP="00EC7737">
            <w:pPr>
              <w:jc w:val="center"/>
            </w:pPr>
            <w:r w:rsidRPr="00607A5E">
              <w:t>3.4</w:t>
            </w:r>
          </w:p>
        </w:tc>
        <w:tc>
          <w:tcPr>
            <w:tcW w:w="4755" w:type="dxa"/>
          </w:tcPr>
          <w:p w:rsidR="00FE22D4" w:rsidRPr="00607A5E" w:rsidRDefault="00FE22D4" w:rsidP="00446BB8">
            <w:pPr>
              <w:ind w:firstLine="110"/>
              <w:jc w:val="both"/>
            </w:pPr>
            <w:r w:rsidRPr="00607A5E">
              <w:t xml:space="preserve">Подання на затвердження рішенням сесії </w:t>
            </w:r>
            <w:r w:rsidR="00446BB8">
              <w:t>Верхньодніпровської міської</w:t>
            </w:r>
            <w:r w:rsidRPr="00607A5E">
              <w:t xml:space="preserve"> ради переліку  проектів-переможців, які підтвердженні протоколом координаційної ради, що визначає підсумки голосування</w:t>
            </w:r>
          </w:p>
        </w:tc>
        <w:tc>
          <w:tcPr>
            <w:tcW w:w="2213" w:type="dxa"/>
          </w:tcPr>
          <w:p w:rsidR="00FE22D4" w:rsidRPr="00607A5E" w:rsidRDefault="00FE22D4" w:rsidP="00EC7737">
            <w:pPr>
              <w:jc w:val="both"/>
            </w:pPr>
            <w:r w:rsidRPr="00607A5E">
              <w:t>Координаційна рада</w:t>
            </w:r>
          </w:p>
          <w:p w:rsidR="00FE22D4" w:rsidRPr="00607A5E" w:rsidRDefault="00FE22D4" w:rsidP="00EC7737">
            <w:pPr>
              <w:jc w:val="both"/>
            </w:pPr>
          </w:p>
        </w:tc>
        <w:tc>
          <w:tcPr>
            <w:tcW w:w="2239" w:type="dxa"/>
          </w:tcPr>
          <w:p w:rsidR="00607A5E" w:rsidRPr="00607A5E" w:rsidRDefault="00FE22D4" w:rsidP="004E1345">
            <w:pPr>
              <w:rPr>
                <w:highlight w:val="yellow"/>
              </w:rPr>
            </w:pPr>
            <w:r w:rsidRPr="00607A5E">
              <w:rPr>
                <w:color w:val="000000" w:themeColor="text1"/>
              </w:rPr>
              <w:t xml:space="preserve">Не пізніше ніж за  два дні  до призначення чергової сесії </w:t>
            </w:r>
            <w:r w:rsidR="004E1345">
              <w:t>Верхньодніпровської міської</w:t>
            </w:r>
            <w:r w:rsidR="004E1345" w:rsidRPr="00607A5E">
              <w:t xml:space="preserve"> </w:t>
            </w:r>
            <w:r w:rsidRPr="00607A5E">
              <w:rPr>
                <w:color w:val="000000" w:themeColor="text1"/>
              </w:rPr>
              <w:t>ради</w:t>
            </w:r>
          </w:p>
        </w:tc>
      </w:tr>
      <w:tr w:rsidR="00FE22D4" w:rsidRPr="00607A5E" w:rsidTr="00EC7737">
        <w:trPr>
          <w:trHeight w:val="331"/>
          <w:tblHeader/>
        </w:trPr>
        <w:tc>
          <w:tcPr>
            <w:tcW w:w="9747" w:type="dxa"/>
            <w:gridSpan w:val="4"/>
          </w:tcPr>
          <w:p w:rsidR="00FE22D4" w:rsidRPr="00607A5E" w:rsidRDefault="00FE22D4" w:rsidP="00EC7737">
            <w:pPr>
              <w:jc w:val="center"/>
            </w:pPr>
            <w:r w:rsidRPr="00607A5E">
              <w:rPr>
                <w:b/>
              </w:rPr>
              <w:t>Завдання 4.</w:t>
            </w:r>
            <w:r w:rsidRPr="00607A5E">
              <w:rPr>
                <w:b/>
                <w:sz w:val="26"/>
                <w:szCs w:val="26"/>
              </w:rPr>
              <w:t xml:space="preserve"> Реалізація проектів-переможців</w:t>
            </w:r>
          </w:p>
        </w:tc>
      </w:tr>
      <w:tr w:rsidR="00FE22D4" w:rsidRPr="00607A5E" w:rsidTr="00EC7737">
        <w:trPr>
          <w:trHeight w:val="331"/>
          <w:tblHeader/>
        </w:trPr>
        <w:tc>
          <w:tcPr>
            <w:tcW w:w="540" w:type="dxa"/>
          </w:tcPr>
          <w:p w:rsidR="00FE22D4" w:rsidRPr="00607A5E" w:rsidRDefault="00FE22D4" w:rsidP="00EC7737">
            <w:pPr>
              <w:jc w:val="center"/>
            </w:pPr>
            <w:r w:rsidRPr="00607A5E">
              <w:t>4.1</w:t>
            </w:r>
          </w:p>
        </w:tc>
        <w:tc>
          <w:tcPr>
            <w:tcW w:w="4755" w:type="dxa"/>
          </w:tcPr>
          <w:p w:rsidR="00607A5E" w:rsidRPr="00607A5E" w:rsidRDefault="00FE22D4" w:rsidP="004E1345">
            <w:pPr>
              <w:ind w:firstLine="110"/>
              <w:jc w:val="both"/>
            </w:pPr>
            <w:r w:rsidRPr="00607A5E">
              <w:t>Обов’язкове включення головними розпорядниками коштів до бюджетних запитів на відповідний бюджетний період проектів-переможців враховуючи вимоги діючого законодавства.</w:t>
            </w:r>
          </w:p>
        </w:tc>
        <w:tc>
          <w:tcPr>
            <w:tcW w:w="2213" w:type="dxa"/>
          </w:tcPr>
          <w:p w:rsidR="00FE22D4" w:rsidRPr="00607A5E" w:rsidRDefault="00FE22D4" w:rsidP="00EC7737">
            <w:pPr>
              <w:jc w:val="both"/>
            </w:pPr>
            <w:r w:rsidRPr="00607A5E">
              <w:t>Головний</w:t>
            </w:r>
            <w:r w:rsidR="004E1345">
              <w:t xml:space="preserve"> </w:t>
            </w:r>
            <w:r w:rsidRPr="00607A5E">
              <w:t>розпорядник коштів</w:t>
            </w:r>
          </w:p>
        </w:tc>
        <w:tc>
          <w:tcPr>
            <w:tcW w:w="2239" w:type="dxa"/>
          </w:tcPr>
          <w:p w:rsidR="00FE22D4" w:rsidRPr="00607A5E" w:rsidRDefault="00FE22D4" w:rsidP="00EC7737">
            <w:pPr>
              <w:jc w:val="center"/>
            </w:pPr>
            <w:r w:rsidRPr="00607A5E">
              <w:rPr>
                <w:sz w:val="22"/>
                <w:szCs w:val="22"/>
              </w:rPr>
              <w:t>Відповідно до вимог ст. 75, 76, 77 Бюджетного кодексу України</w:t>
            </w:r>
          </w:p>
        </w:tc>
      </w:tr>
      <w:tr w:rsidR="00FE22D4" w:rsidRPr="00607A5E" w:rsidTr="00EC7737">
        <w:trPr>
          <w:trHeight w:val="331"/>
          <w:tblHeader/>
        </w:trPr>
        <w:tc>
          <w:tcPr>
            <w:tcW w:w="540" w:type="dxa"/>
          </w:tcPr>
          <w:p w:rsidR="00FE22D4" w:rsidRPr="00607A5E" w:rsidRDefault="00FE22D4" w:rsidP="00EC7737">
            <w:pPr>
              <w:jc w:val="center"/>
            </w:pPr>
            <w:r w:rsidRPr="00607A5E">
              <w:t>4.2</w:t>
            </w:r>
          </w:p>
        </w:tc>
        <w:tc>
          <w:tcPr>
            <w:tcW w:w="4755" w:type="dxa"/>
          </w:tcPr>
          <w:p w:rsidR="00FE22D4" w:rsidRPr="00607A5E" w:rsidRDefault="00FE22D4" w:rsidP="00DC0413">
            <w:pPr>
              <w:ind w:firstLine="110"/>
              <w:jc w:val="both"/>
            </w:pPr>
            <w:r w:rsidRPr="00607A5E">
              <w:t xml:space="preserve">Включення бюджетного запиту, із проектом-переможцем, до проекту бюджету перед поданням його на розгляд виконавчому комітету </w:t>
            </w:r>
            <w:r w:rsidR="004E1345">
              <w:t xml:space="preserve">Верхньодніпровської міської </w:t>
            </w:r>
            <w:r w:rsidRPr="00607A5E">
              <w:t>ради.</w:t>
            </w:r>
          </w:p>
          <w:p w:rsidR="00607A5E" w:rsidRPr="00607A5E" w:rsidRDefault="00607A5E" w:rsidP="00DC0413">
            <w:pPr>
              <w:ind w:firstLine="110"/>
              <w:jc w:val="both"/>
            </w:pPr>
          </w:p>
        </w:tc>
        <w:tc>
          <w:tcPr>
            <w:tcW w:w="2213" w:type="dxa"/>
          </w:tcPr>
          <w:p w:rsidR="00FE22D4" w:rsidRPr="00607A5E" w:rsidRDefault="00FE22D4" w:rsidP="004E1345">
            <w:r w:rsidRPr="00607A5E">
              <w:t xml:space="preserve">Відділ </w:t>
            </w:r>
            <w:r w:rsidR="004E1345">
              <w:rPr>
                <w:szCs w:val="28"/>
              </w:rPr>
              <w:t xml:space="preserve">з питань фінансів та звітності, бухгалтерського обліку та економічного планування </w:t>
            </w:r>
            <w:bookmarkStart w:id="4" w:name="OLE_LINK5"/>
            <w:bookmarkStart w:id="5" w:name="OLE_LINK6"/>
            <w:bookmarkStart w:id="6" w:name="OLE_LINK7"/>
            <w:bookmarkStart w:id="7" w:name="OLE_LINK8"/>
            <w:bookmarkStart w:id="8" w:name="OLE_LINK9"/>
            <w:bookmarkStart w:id="9" w:name="OLE_LINK10"/>
            <w:bookmarkStart w:id="10" w:name="OLE_LINK11"/>
            <w:r w:rsidR="004E1345">
              <w:rPr>
                <w:szCs w:val="28"/>
              </w:rPr>
              <w:t xml:space="preserve">Верхньодніпровської міської </w:t>
            </w:r>
            <w:r w:rsidRPr="00607A5E">
              <w:rPr>
                <w:noProof/>
              </w:rPr>
              <w:t>ради</w:t>
            </w:r>
            <w:bookmarkEnd w:id="4"/>
            <w:bookmarkEnd w:id="5"/>
            <w:bookmarkEnd w:id="6"/>
            <w:bookmarkEnd w:id="7"/>
            <w:bookmarkEnd w:id="8"/>
            <w:bookmarkEnd w:id="9"/>
            <w:bookmarkEnd w:id="10"/>
          </w:p>
        </w:tc>
        <w:tc>
          <w:tcPr>
            <w:tcW w:w="2239" w:type="dxa"/>
          </w:tcPr>
          <w:p w:rsidR="00FE22D4" w:rsidRPr="00607A5E" w:rsidRDefault="00FE22D4" w:rsidP="00EC7737">
            <w:pPr>
              <w:jc w:val="center"/>
            </w:pPr>
            <w:r w:rsidRPr="00607A5E">
              <w:rPr>
                <w:sz w:val="22"/>
                <w:szCs w:val="22"/>
              </w:rPr>
              <w:t>Відповідно до вимог ст. 75, 76, 77 Бюджетного кодексу України</w:t>
            </w:r>
          </w:p>
        </w:tc>
      </w:tr>
      <w:tr w:rsidR="00FE22D4" w:rsidRPr="00607A5E" w:rsidTr="00EC7737">
        <w:trPr>
          <w:trHeight w:val="331"/>
          <w:tblHeader/>
        </w:trPr>
        <w:tc>
          <w:tcPr>
            <w:tcW w:w="540" w:type="dxa"/>
          </w:tcPr>
          <w:p w:rsidR="00FE22D4" w:rsidRPr="00607A5E" w:rsidRDefault="00FE22D4" w:rsidP="00EC7737">
            <w:pPr>
              <w:jc w:val="center"/>
            </w:pPr>
            <w:r w:rsidRPr="00607A5E">
              <w:lastRenderedPageBreak/>
              <w:t>4.3</w:t>
            </w:r>
          </w:p>
        </w:tc>
        <w:tc>
          <w:tcPr>
            <w:tcW w:w="4755" w:type="dxa"/>
          </w:tcPr>
          <w:p w:rsidR="00FE22D4" w:rsidRPr="00607A5E" w:rsidRDefault="00FE22D4" w:rsidP="004E1345">
            <w:pPr>
              <w:jc w:val="both"/>
            </w:pPr>
            <w:r w:rsidRPr="00607A5E">
              <w:t xml:space="preserve">У випадку відсутності встановлення підсумку голосування та визначення проектів-переможців, які будуть фінансуватися в рамках Програми, передбачити у проекті бюджету об’єднаної територіальної громади на наступний рік видатки по цій Програмі </w:t>
            </w:r>
            <w:r w:rsidR="004E1345">
              <w:rPr>
                <w:szCs w:val="28"/>
              </w:rPr>
              <w:t>відділу з питань фінансів та звітності, бухгалтерського обліку та економічного планування</w:t>
            </w:r>
            <w:r w:rsidRPr="00607A5E">
              <w:t xml:space="preserve"> з подальшим розподілом видатків за результатами голосування за розпорядниками коштів до повноважень яких відноситься реалізація проектів та додержанням вимог пунктів 4.1-4.2 завдання 4.</w:t>
            </w:r>
          </w:p>
        </w:tc>
        <w:tc>
          <w:tcPr>
            <w:tcW w:w="2213" w:type="dxa"/>
          </w:tcPr>
          <w:p w:rsidR="00FE22D4" w:rsidRPr="00607A5E" w:rsidRDefault="00FE22D4" w:rsidP="00BE2B9F">
            <w:r w:rsidRPr="00607A5E">
              <w:rPr>
                <w:noProof/>
              </w:rPr>
              <w:t xml:space="preserve"> </w:t>
            </w:r>
            <w:r w:rsidR="004E1345" w:rsidRPr="00607A5E">
              <w:t xml:space="preserve">Відділ </w:t>
            </w:r>
            <w:r w:rsidR="004E1345">
              <w:rPr>
                <w:szCs w:val="28"/>
              </w:rPr>
              <w:t xml:space="preserve">з питань фінансів та звітності, бухгалтерського обліку та економічного планування </w:t>
            </w:r>
          </w:p>
        </w:tc>
        <w:tc>
          <w:tcPr>
            <w:tcW w:w="2239" w:type="dxa"/>
          </w:tcPr>
          <w:p w:rsidR="00FE22D4" w:rsidRPr="00607A5E" w:rsidRDefault="00FE22D4" w:rsidP="00EC7737">
            <w:pPr>
              <w:jc w:val="center"/>
            </w:pPr>
            <w:r w:rsidRPr="00607A5E">
              <w:rPr>
                <w:sz w:val="22"/>
                <w:szCs w:val="22"/>
              </w:rPr>
              <w:t>Відповідно до вимог ст. 75, 76, 77 Бюджетного кодексу України</w:t>
            </w:r>
          </w:p>
        </w:tc>
      </w:tr>
      <w:tr w:rsidR="00FE22D4" w:rsidRPr="00607A5E" w:rsidTr="00EC7737">
        <w:trPr>
          <w:trHeight w:val="331"/>
          <w:tblHeader/>
        </w:trPr>
        <w:tc>
          <w:tcPr>
            <w:tcW w:w="540" w:type="dxa"/>
          </w:tcPr>
          <w:p w:rsidR="00FE22D4" w:rsidRPr="00607A5E" w:rsidRDefault="00FE22D4" w:rsidP="00EC7737">
            <w:pPr>
              <w:jc w:val="center"/>
            </w:pPr>
            <w:r w:rsidRPr="00607A5E">
              <w:t>4.4</w:t>
            </w:r>
          </w:p>
        </w:tc>
        <w:tc>
          <w:tcPr>
            <w:tcW w:w="4755" w:type="dxa"/>
          </w:tcPr>
          <w:p w:rsidR="00FE22D4" w:rsidRPr="00607A5E" w:rsidRDefault="00FE22D4" w:rsidP="00EC7737">
            <w:pPr>
              <w:jc w:val="both"/>
            </w:pPr>
            <w:r w:rsidRPr="00607A5E">
              <w:t>Виконання розпорядник</w:t>
            </w:r>
            <w:r w:rsidR="00607A5E">
              <w:t>ом</w:t>
            </w:r>
            <w:r w:rsidRPr="00607A5E">
              <w:t xml:space="preserve"> коштів проектів-переможців.</w:t>
            </w:r>
          </w:p>
        </w:tc>
        <w:tc>
          <w:tcPr>
            <w:tcW w:w="2213" w:type="dxa"/>
          </w:tcPr>
          <w:p w:rsidR="00607A5E" w:rsidRPr="00607A5E" w:rsidRDefault="00FE22D4" w:rsidP="00BE2B9F">
            <w:pPr>
              <w:jc w:val="both"/>
            </w:pPr>
            <w:r w:rsidRPr="00607A5E">
              <w:t>Розпорядники коштів</w:t>
            </w:r>
          </w:p>
        </w:tc>
        <w:tc>
          <w:tcPr>
            <w:tcW w:w="2239" w:type="dxa"/>
          </w:tcPr>
          <w:p w:rsidR="00FE22D4" w:rsidRPr="00607A5E" w:rsidRDefault="00FE22D4" w:rsidP="00EC7737">
            <w:pPr>
              <w:jc w:val="center"/>
            </w:pPr>
            <w:r w:rsidRPr="00607A5E">
              <w:t>Протягом бюджетного року</w:t>
            </w:r>
          </w:p>
        </w:tc>
      </w:tr>
      <w:tr w:rsidR="00FE22D4" w:rsidRPr="00607A5E" w:rsidTr="00EC7737">
        <w:trPr>
          <w:trHeight w:val="331"/>
          <w:tblHeader/>
        </w:trPr>
        <w:tc>
          <w:tcPr>
            <w:tcW w:w="540" w:type="dxa"/>
          </w:tcPr>
          <w:p w:rsidR="00FE22D4" w:rsidRPr="00607A5E" w:rsidRDefault="00FE22D4" w:rsidP="00EC7737">
            <w:pPr>
              <w:jc w:val="center"/>
            </w:pPr>
            <w:r w:rsidRPr="00607A5E">
              <w:t>4.5</w:t>
            </w:r>
          </w:p>
        </w:tc>
        <w:tc>
          <w:tcPr>
            <w:tcW w:w="4755" w:type="dxa"/>
          </w:tcPr>
          <w:p w:rsidR="00607A5E" w:rsidRPr="00607A5E" w:rsidRDefault="00FE22D4" w:rsidP="00BE2B9F">
            <w:pPr>
              <w:jc w:val="both"/>
            </w:pPr>
            <w:r w:rsidRPr="00607A5E">
              <w:t xml:space="preserve">Офіційне подання розпорядниками коштів звітів до Координаційної ради, квартальних звітів стосовно стадії виконання проекту-переможця. </w:t>
            </w:r>
          </w:p>
        </w:tc>
        <w:tc>
          <w:tcPr>
            <w:tcW w:w="2213" w:type="dxa"/>
          </w:tcPr>
          <w:p w:rsidR="00FE22D4" w:rsidRPr="00607A5E" w:rsidRDefault="00FE22D4" w:rsidP="00EC7737">
            <w:pPr>
              <w:jc w:val="both"/>
            </w:pPr>
            <w:r w:rsidRPr="00607A5E">
              <w:t xml:space="preserve">Розпорядники коштів </w:t>
            </w:r>
          </w:p>
        </w:tc>
        <w:tc>
          <w:tcPr>
            <w:tcW w:w="2239" w:type="dxa"/>
          </w:tcPr>
          <w:p w:rsidR="00FE22D4" w:rsidRPr="00607A5E" w:rsidRDefault="00FE22D4" w:rsidP="00EC7737">
            <w:pPr>
              <w:jc w:val="center"/>
            </w:pPr>
            <w:r w:rsidRPr="00607A5E">
              <w:t>Щоквартально до 20 числа місяця, що наступає за звітним кварталом</w:t>
            </w:r>
          </w:p>
        </w:tc>
      </w:tr>
      <w:tr w:rsidR="00FE22D4" w:rsidRPr="00607A5E" w:rsidTr="00EC7737">
        <w:trPr>
          <w:trHeight w:val="2011"/>
          <w:tblHeader/>
        </w:trPr>
        <w:tc>
          <w:tcPr>
            <w:tcW w:w="540" w:type="dxa"/>
          </w:tcPr>
          <w:p w:rsidR="00FE22D4" w:rsidRPr="00607A5E" w:rsidRDefault="00FE22D4" w:rsidP="00EC7737">
            <w:pPr>
              <w:jc w:val="center"/>
            </w:pPr>
            <w:r w:rsidRPr="00607A5E">
              <w:t>4.6</w:t>
            </w:r>
          </w:p>
        </w:tc>
        <w:tc>
          <w:tcPr>
            <w:tcW w:w="4755" w:type="dxa"/>
          </w:tcPr>
          <w:p w:rsidR="00FE22D4" w:rsidRPr="00607A5E" w:rsidRDefault="00FE22D4" w:rsidP="00EC7737">
            <w:pPr>
              <w:jc w:val="both"/>
            </w:pPr>
            <w:r w:rsidRPr="00607A5E">
              <w:t>Офіційне подання Розпорядник</w:t>
            </w:r>
            <w:r w:rsidR="002A46EC">
              <w:t>ом</w:t>
            </w:r>
            <w:r w:rsidRPr="00607A5E">
              <w:t xml:space="preserve"> коштів до Координаційної ради річного звіту щодо виконання проекту-переможця, із результативними показниками та показниками затрат, продукту, ефективності, якості та фото виконаного об’єкту.  </w:t>
            </w:r>
          </w:p>
        </w:tc>
        <w:tc>
          <w:tcPr>
            <w:tcW w:w="2213" w:type="dxa"/>
          </w:tcPr>
          <w:p w:rsidR="00FE22D4" w:rsidRPr="00607A5E" w:rsidRDefault="00FE22D4" w:rsidP="00EC7737">
            <w:pPr>
              <w:jc w:val="both"/>
            </w:pPr>
            <w:r w:rsidRPr="00607A5E">
              <w:t>Розпорядники коштів</w:t>
            </w:r>
          </w:p>
        </w:tc>
        <w:tc>
          <w:tcPr>
            <w:tcW w:w="2239" w:type="dxa"/>
          </w:tcPr>
          <w:p w:rsidR="00FE22D4" w:rsidRPr="00607A5E" w:rsidRDefault="00FE22D4" w:rsidP="00EC7737">
            <w:pPr>
              <w:jc w:val="center"/>
            </w:pPr>
            <w:r w:rsidRPr="00607A5E">
              <w:t>Протягом 30 календарних  днів після виконання завдання</w:t>
            </w:r>
          </w:p>
        </w:tc>
      </w:tr>
      <w:tr w:rsidR="00FE22D4" w:rsidRPr="00607A5E" w:rsidTr="00EC7737">
        <w:trPr>
          <w:trHeight w:val="331"/>
          <w:tblHeader/>
        </w:trPr>
        <w:tc>
          <w:tcPr>
            <w:tcW w:w="540" w:type="dxa"/>
          </w:tcPr>
          <w:p w:rsidR="00FE22D4" w:rsidRPr="00607A5E" w:rsidRDefault="00FE22D4" w:rsidP="00EC7737">
            <w:pPr>
              <w:jc w:val="center"/>
            </w:pPr>
            <w:r w:rsidRPr="00607A5E">
              <w:t>4.7</w:t>
            </w:r>
          </w:p>
        </w:tc>
        <w:tc>
          <w:tcPr>
            <w:tcW w:w="4755" w:type="dxa"/>
          </w:tcPr>
          <w:p w:rsidR="00FE22D4" w:rsidRPr="00607A5E" w:rsidRDefault="00FE22D4" w:rsidP="00DC0413">
            <w:pPr>
              <w:jc w:val="both"/>
            </w:pPr>
            <w:r w:rsidRPr="00607A5E">
              <w:t>Розміщення узагальнених квартальних та річних звітів розпорядників коштів на офіційному сайті</w:t>
            </w:r>
            <w:r w:rsidR="00BE2B9F">
              <w:t xml:space="preserve"> Верхньодніпровської міської об’єднаної територіальної </w:t>
            </w:r>
            <w:r w:rsidR="00BE2B9F" w:rsidRPr="00607A5E">
              <w:t>громади</w:t>
            </w:r>
          </w:p>
        </w:tc>
        <w:tc>
          <w:tcPr>
            <w:tcW w:w="2213" w:type="dxa"/>
          </w:tcPr>
          <w:p w:rsidR="00FE22D4" w:rsidRPr="00607A5E" w:rsidRDefault="00FE22D4" w:rsidP="00EC7737">
            <w:pPr>
              <w:jc w:val="both"/>
            </w:pPr>
            <w:r w:rsidRPr="00607A5E">
              <w:t xml:space="preserve">Координаційна рада </w:t>
            </w:r>
          </w:p>
          <w:p w:rsidR="00FE22D4" w:rsidRPr="00607A5E" w:rsidRDefault="00BE2B9F" w:rsidP="00DC0413">
            <w:r>
              <w:t>Загальний відділ</w:t>
            </w:r>
          </w:p>
        </w:tc>
        <w:tc>
          <w:tcPr>
            <w:tcW w:w="2239" w:type="dxa"/>
          </w:tcPr>
          <w:p w:rsidR="00FE22D4" w:rsidRPr="00607A5E" w:rsidRDefault="00FE22D4" w:rsidP="00EC7737">
            <w:pPr>
              <w:jc w:val="center"/>
            </w:pPr>
            <w:r w:rsidRPr="00607A5E">
              <w:t>Щоквартально протягом 5 робочих днів після отримання звітів від головних розпорядники коштів</w:t>
            </w:r>
          </w:p>
        </w:tc>
      </w:tr>
    </w:tbl>
    <w:p w:rsidR="00FE22D4" w:rsidRPr="00607A5E" w:rsidRDefault="00FE22D4" w:rsidP="00FE22D4">
      <w:pPr>
        <w:ind w:firstLine="567"/>
        <w:jc w:val="center"/>
        <w:rPr>
          <w:b/>
          <w:sz w:val="28"/>
          <w:szCs w:val="28"/>
        </w:rPr>
      </w:pPr>
    </w:p>
    <w:p w:rsidR="00FE22D4" w:rsidRPr="00607A5E" w:rsidRDefault="00FE22D4" w:rsidP="00FE22D4">
      <w:pPr>
        <w:ind w:firstLine="567"/>
        <w:jc w:val="center"/>
        <w:rPr>
          <w:b/>
          <w:sz w:val="28"/>
          <w:szCs w:val="28"/>
        </w:rPr>
      </w:pPr>
      <w:r w:rsidRPr="00607A5E">
        <w:rPr>
          <w:b/>
          <w:sz w:val="28"/>
          <w:szCs w:val="28"/>
        </w:rPr>
        <w:t>VI.  ОБСЯГИ І ДЖЕРЕЛА ФІНАНСУВАННЯ ПРОГРАМИ</w:t>
      </w:r>
    </w:p>
    <w:p w:rsidR="00FE22D4" w:rsidRPr="00607A5E" w:rsidRDefault="00FE22D4" w:rsidP="00FE22D4">
      <w:pPr>
        <w:ind w:firstLine="567"/>
        <w:jc w:val="center"/>
        <w:rPr>
          <w:b/>
          <w:sz w:val="28"/>
          <w:szCs w:val="28"/>
        </w:rPr>
      </w:pPr>
    </w:p>
    <w:p w:rsidR="00FE22D4" w:rsidRPr="00607A5E" w:rsidRDefault="00FE22D4" w:rsidP="00FE22D4">
      <w:pPr>
        <w:pStyle w:val="rvps2"/>
        <w:shd w:val="clear" w:color="auto" w:fill="FFFFFF"/>
        <w:spacing w:before="0" w:beforeAutospacing="0" w:after="0" w:afterAutospacing="0"/>
        <w:ind w:firstLine="540"/>
        <w:jc w:val="both"/>
        <w:textAlignment w:val="baseline"/>
        <w:rPr>
          <w:sz w:val="28"/>
          <w:szCs w:val="28"/>
        </w:rPr>
      </w:pPr>
      <w:r w:rsidRPr="00607A5E">
        <w:rPr>
          <w:sz w:val="28"/>
          <w:szCs w:val="28"/>
        </w:rPr>
        <w:t xml:space="preserve">Суми коштів, цілі та напрямки використання по кожному проекту-переможцю визначаються після офіційного оприлюднення результатів </w:t>
      </w:r>
      <w:r w:rsidRPr="00BE2B9F">
        <w:rPr>
          <w:sz w:val="28"/>
          <w:szCs w:val="28"/>
        </w:rPr>
        <w:t>голосування та визначення переможців. По кожному проекту-переможцю  головний розпорядник</w:t>
      </w:r>
      <w:r w:rsidR="00BE2B9F" w:rsidRPr="00BE2B9F">
        <w:rPr>
          <w:sz w:val="28"/>
          <w:szCs w:val="28"/>
        </w:rPr>
        <w:t xml:space="preserve"> </w:t>
      </w:r>
      <w:r w:rsidRPr="00BE2B9F">
        <w:rPr>
          <w:sz w:val="28"/>
          <w:szCs w:val="28"/>
        </w:rPr>
        <w:t xml:space="preserve">коштів </w:t>
      </w:r>
      <w:r w:rsidR="002A46EC" w:rsidRPr="00BE2B9F">
        <w:rPr>
          <w:sz w:val="28"/>
          <w:szCs w:val="28"/>
        </w:rPr>
        <w:t>(якщо він один) готує</w:t>
      </w:r>
      <w:r w:rsidRPr="00607A5E">
        <w:rPr>
          <w:sz w:val="28"/>
          <w:szCs w:val="28"/>
        </w:rPr>
        <w:t xml:space="preserve"> на наступний бюджетний рік бюджетний запит та ґрунтовні розрахунки до нього (з визначенням напрямів використання, назв об’єктів, термінів виконання та іншої необхідної інформації). На підставі таких даних</w:t>
      </w:r>
      <w:r w:rsidR="00AD65C6">
        <w:rPr>
          <w:sz w:val="28"/>
          <w:szCs w:val="28"/>
        </w:rPr>
        <w:t>,</w:t>
      </w:r>
      <w:r w:rsidRPr="00607A5E">
        <w:rPr>
          <w:sz w:val="28"/>
          <w:szCs w:val="28"/>
        </w:rPr>
        <w:t xml:space="preserve"> проекти-переможці та відповідні суми коштів передбачаються</w:t>
      </w:r>
      <w:r w:rsidR="00AD65C6">
        <w:rPr>
          <w:sz w:val="28"/>
          <w:szCs w:val="28"/>
        </w:rPr>
        <w:t>,</w:t>
      </w:r>
      <w:r w:rsidRPr="00607A5E">
        <w:rPr>
          <w:sz w:val="28"/>
          <w:szCs w:val="28"/>
        </w:rPr>
        <w:t xml:space="preserve"> за пропозицією розпорядника</w:t>
      </w:r>
      <w:r w:rsidR="00AD65C6">
        <w:rPr>
          <w:sz w:val="28"/>
          <w:szCs w:val="28"/>
        </w:rPr>
        <w:t>,</w:t>
      </w:r>
      <w:r w:rsidRPr="00607A5E">
        <w:rPr>
          <w:sz w:val="28"/>
          <w:szCs w:val="28"/>
        </w:rPr>
        <w:t xml:space="preserve"> в плані соціально-економічного розвитку відділ</w:t>
      </w:r>
      <w:r w:rsidR="00AD65C6">
        <w:rPr>
          <w:sz w:val="28"/>
          <w:szCs w:val="28"/>
        </w:rPr>
        <w:t>ом</w:t>
      </w:r>
      <w:r w:rsidRPr="00607A5E">
        <w:rPr>
          <w:sz w:val="28"/>
          <w:szCs w:val="28"/>
        </w:rPr>
        <w:t xml:space="preserve"> </w:t>
      </w:r>
      <w:r w:rsidR="00C5107B" w:rsidRPr="00C5107B">
        <w:rPr>
          <w:sz w:val="28"/>
          <w:szCs w:val="28"/>
        </w:rPr>
        <w:t xml:space="preserve">з питань житлово-комунального господарства, благоустрою, комунальної власності, торгівлі та інфраструктури Верхньодніпровської міської </w:t>
      </w:r>
      <w:r w:rsidRPr="00C5107B">
        <w:rPr>
          <w:noProof/>
          <w:sz w:val="28"/>
          <w:szCs w:val="28"/>
        </w:rPr>
        <w:t>ради</w:t>
      </w:r>
      <w:r w:rsidRPr="00607A5E">
        <w:rPr>
          <w:sz w:val="28"/>
          <w:szCs w:val="28"/>
        </w:rPr>
        <w:t xml:space="preserve"> на наступний рік та </w:t>
      </w:r>
      <w:r w:rsidRPr="00607A5E">
        <w:rPr>
          <w:sz w:val="28"/>
          <w:szCs w:val="28"/>
        </w:rPr>
        <w:lastRenderedPageBreak/>
        <w:t xml:space="preserve">враховуються на підставі бюджетного запиту </w:t>
      </w:r>
      <w:r w:rsidR="00BE2B9F" w:rsidRPr="00BE2B9F">
        <w:rPr>
          <w:sz w:val="28"/>
          <w:szCs w:val="28"/>
        </w:rPr>
        <w:t xml:space="preserve">відділу з питань фінансів та звітності, бухгалтерського обліку та економічного планування </w:t>
      </w:r>
      <w:r w:rsidRPr="00BE2B9F">
        <w:rPr>
          <w:sz w:val="28"/>
          <w:szCs w:val="28"/>
        </w:rPr>
        <w:t xml:space="preserve">в </w:t>
      </w:r>
      <w:r w:rsidRPr="00607A5E">
        <w:rPr>
          <w:sz w:val="28"/>
          <w:szCs w:val="28"/>
        </w:rPr>
        <w:t>проекті рішення «Про</w:t>
      </w:r>
      <w:r w:rsidR="00BE2B9F">
        <w:rPr>
          <w:sz w:val="28"/>
          <w:szCs w:val="28"/>
        </w:rPr>
        <w:t xml:space="preserve"> міський</w:t>
      </w:r>
      <w:r w:rsidRPr="00607A5E">
        <w:rPr>
          <w:sz w:val="28"/>
          <w:szCs w:val="28"/>
        </w:rPr>
        <w:t xml:space="preserve"> бюджет».</w:t>
      </w:r>
    </w:p>
    <w:p w:rsidR="00FE22D4" w:rsidRPr="00607A5E" w:rsidRDefault="00FE22D4" w:rsidP="00FE22D4">
      <w:pPr>
        <w:pStyle w:val="rvps2"/>
        <w:shd w:val="clear" w:color="auto" w:fill="FFFFFF"/>
        <w:spacing w:before="0" w:beforeAutospacing="0" w:after="0" w:afterAutospacing="0"/>
        <w:ind w:firstLine="540"/>
        <w:jc w:val="both"/>
        <w:textAlignment w:val="baseline"/>
        <w:rPr>
          <w:sz w:val="28"/>
          <w:szCs w:val="28"/>
        </w:rPr>
      </w:pPr>
      <w:r w:rsidRPr="00607A5E">
        <w:rPr>
          <w:sz w:val="28"/>
          <w:szCs w:val="28"/>
        </w:rPr>
        <w:t xml:space="preserve">Фінансування заходів Програми здійснюється відповідно до діючого законодавства за рахунок коштів бюджету об’єднаної територіальної громади  (загальний та спеціальний фонди) за кодами тимчасової класифікації видатків та кредитування місцевих бюджетів, визначених в рішенні </w:t>
      </w:r>
      <w:r w:rsidR="00BE2B9F">
        <w:rPr>
          <w:sz w:val="28"/>
          <w:szCs w:val="28"/>
        </w:rPr>
        <w:t>Верхньодніпровської міської</w:t>
      </w:r>
      <w:r w:rsidRPr="00607A5E">
        <w:rPr>
          <w:sz w:val="28"/>
          <w:szCs w:val="28"/>
        </w:rPr>
        <w:t xml:space="preserve"> ради про </w:t>
      </w:r>
      <w:r w:rsidR="00254A7A">
        <w:rPr>
          <w:sz w:val="28"/>
          <w:szCs w:val="28"/>
        </w:rPr>
        <w:t>міський</w:t>
      </w:r>
      <w:r w:rsidRPr="00607A5E">
        <w:rPr>
          <w:sz w:val="28"/>
          <w:szCs w:val="28"/>
        </w:rPr>
        <w:t xml:space="preserve"> бюджет на відповідний бюджетний період. Фінансування заходів може здійснюватись і за рахунок інших джерел, якщо це не суперечить чинному законодавству.</w:t>
      </w:r>
    </w:p>
    <w:p w:rsidR="00FE22D4" w:rsidRPr="00607A5E" w:rsidRDefault="00FE22D4" w:rsidP="00FE22D4">
      <w:pPr>
        <w:ind w:firstLine="567"/>
        <w:jc w:val="both"/>
        <w:rPr>
          <w:sz w:val="28"/>
          <w:szCs w:val="28"/>
        </w:rPr>
      </w:pPr>
      <w:r w:rsidRPr="00607A5E">
        <w:rPr>
          <w:sz w:val="28"/>
          <w:szCs w:val="28"/>
        </w:rPr>
        <w:t>Головні розпорядники до повноважень яких відноситься реалізація проектів-переможців Програми  за кошти бюджету об’єднаної територіальної громади  визначаються в рішенні про бюджет об’єднаної територіальної громади на відповідний бюджетний період.</w:t>
      </w:r>
    </w:p>
    <w:p w:rsidR="00FE22D4" w:rsidRPr="00607A5E" w:rsidRDefault="00FE22D4" w:rsidP="00FE22D4">
      <w:pPr>
        <w:ind w:firstLine="567"/>
        <w:jc w:val="both"/>
        <w:rPr>
          <w:sz w:val="28"/>
          <w:szCs w:val="28"/>
        </w:rPr>
      </w:pPr>
    </w:p>
    <w:p w:rsidR="00FE22D4" w:rsidRDefault="00FE22D4" w:rsidP="002A46EC">
      <w:pPr>
        <w:ind w:firstLine="567"/>
        <w:jc w:val="center"/>
        <w:rPr>
          <w:b/>
          <w:sz w:val="28"/>
          <w:szCs w:val="28"/>
        </w:rPr>
      </w:pPr>
      <w:r w:rsidRPr="00607A5E">
        <w:rPr>
          <w:b/>
          <w:sz w:val="28"/>
          <w:szCs w:val="28"/>
        </w:rPr>
        <w:t>VIІ. ПАСПОРТ ПРОГРАМИ</w:t>
      </w:r>
    </w:p>
    <w:p w:rsidR="00254A7A" w:rsidRPr="002A46EC" w:rsidRDefault="00254A7A" w:rsidP="002A46EC">
      <w:pPr>
        <w:ind w:firstLine="567"/>
        <w:jc w:val="center"/>
        <w:rPr>
          <w:b/>
          <w:sz w:val="28"/>
          <w:szCs w:val="28"/>
        </w:rPr>
      </w:pPr>
    </w:p>
    <w:p w:rsidR="00FE22D4" w:rsidRPr="00607A5E" w:rsidRDefault="00FE22D4" w:rsidP="00FE22D4">
      <w:pPr>
        <w:ind w:firstLine="567"/>
        <w:jc w:val="both"/>
        <w:rPr>
          <w:sz w:val="28"/>
          <w:szCs w:val="28"/>
        </w:rPr>
      </w:pPr>
      <w:r w:rsidRPr="00607A5E">
        <w:rPr>
          <w:sz w:val="28"/>
          <w:szCs w:val="28"/>
        </w:rPr>
        <w:t>Паспорт програми визначає суму коштів, необхідних для виконання проекту(</w:t>
      </w:r>
      <w:proofErr w:type="spellStart"/>
      <w:r w:rsidRPr="00607A5E">
        <w:rPr>
          <w:sz w:val="28"/>
          <w:szCs w:val="28"/>
        </w:rPr>
        <w:t>ів</w:t>
      </w:r>
      <w:proofErr w:type="spellEnd"/>
      <w:r w:rsidRPr="00607A5E">
        <w:rPr>
          <w:sz w:val="28"/>
          <w:szCs w:val="28"/>
        </w:rPr>
        <w:t xml:space="preserve">) </w:t>
      </w:r>
      <w:proofErr w:type="spellStart"/>
      <w:r w:rsidRPr="00607A5E">
        <w:rPr>
          <w:sz w:val="28"/>
          <w:szCs w:val="28"/>
        </w:rPr>
        <w:t>–переможця</w:t>
      </w:r>
      <w:proofErr w:type="spellEnd"/>
      <w:r w:rsidRPr="00607A5E">
        <w:rPr>
          <w:sz w:val="28"/>
          <w:szCs w:val="28"/>
        </w:rPr>
        <w:t>(</w:t>
      </w:r>
      <w:proofErr w:type="spellStart"/>
      <w:r w:rsidRPr="00607A5E">
        <w:rPr>
          <w:sz w:val="28"/>
          <w:szCs w:val="28"/>
        </w:rPr>
        <w:t>ів</w:t>
      </w:r>
      <w:proofErr w:type="spellEnd"/>
      <w:r w:rsidRPr="00607A5E">
        <w:rPr>
          <w:sz w:val="28"/>
          <w:szCs w:val="28"/>
        </w:rPr>
        <w:t>) Програми, законодавчі підстави його реалізації, мету, завдання, напрямки діяльності, а також результативні показники,  на підставі яких здійснюється контроль за цільовим та ефективним використанням бюджетних коштів і аналіз бюджетної програми.</w:t>
      </w:r>
    </w:p>
    <w:p w:rsidR="00FE22D4" w:rsidRPr="00607A5E" w:rsidRDefault="00FE22D4" w:rsidP="00FE22D4">
      <w:pPr>
        <w:ind w:firstLine="567"/>
        <w:jc w:val="both"/>
        <w:rPr>
          <w:sz w:val="28"/>
          <w:szCs w:val="28"/>
        </w:rPr>
      </w:pPr>
      <w:r w:rsidRPr="00607A5E">
        <w:rPr>
          <w:sz w:val="28"/>
          <w:szCs w:val="28"/>
        </w:rPr>
        <w:t>Паспорт програми розробляється головним розпорядником до повноважень яких відноситься реалізація проекту(</w:t>
      </w:r>
      <w:proofErr w:type="spellStart"/>
      <w:r w:rsidRPr="00607A5E">
        <w:rPr>
          <w:sz w:val="28"/>
          <w:szCs w:val="28"/>
        </w:rPr>
        <w:t>ів</w:t>
      </w:r>
      <w:proofErr w:type="spellEnd"/>
      <w:r w:rsidRPr="00607A5E">
        <w:rPr>
          <w:sz w:val="28"/>
          <w:szCs w:val="28"/>
        </w:rPr>
        <w:t>)</w:t>
      </w:r>
      <w:proofErr w:type="spellStart"/>
      <w:r w:rsidRPr="00607A5E">
        <w:rPr>
          <w:sz w:val="28"/>
          <w:szCs w:val="28"/>
        </w:rPr>
        <w:t>-переможця</w:t>
      </w:r>
      <w:proofErr w:type="spellEnd"/>
      <w:r w:rsidRPr="00607A5E">
        <w:rPr>
          <w:sz w:val="28"/>
          <w:szCs w:val="28"/>
        </w:rPr>
        <w:t>(</w:t>
      </w:r>
      <w:proofErr w:type="spellStart"/>
      <w:r w:rsidRPr="00607A5E">
        <w:rPr>
          <w:sz w:val="28"/>
          <w:szCs w:val="28"/>
        </w:rPr>
        <w:t>ів</w:t>
      </w:r>
      <w:proofErr w:type="spellEnd"/>
      <w:r w:rsidRPr="00607A5E">
        <w:rPr>
          <w:sz w:val="28"/>
          <w:szCs w:val="28"/>
        </w:rPr>
        <w:t>) Програми  та затверджується у місячний термін після затвердження бюджету об’єднаної територіальної громади на відповідний період.</w:t>
      </w:r>
    </w:p>
    <w:p w:rsidR="00FE22D4" w:rsidRPr="00607A5E" w:rsidRDefault="00FE22D4" w:rsidP="00FE22D4">
      <w:pPr>
        <w:tabs>
          <w:tab w:val="left" w:pos="1209"/>
        </w:tabs>
        <w:rPr>
          <w:sz w:val="28"/>
          <w:szCs w:val="28"/>
        </w:rPr>
      </w:pPr>
    </w:p>
    <w:p w:rsidR="00FE22D4" w:rsidRPr="00607A5E" w:rsidRDefault="00FE22D4" w:rsidP="00FE22D4">
      <w:pPr>
        <w:ind w:firstLine="567"/>
        <w:jc w:val="center"/>
        <w:rPr>
          <w:b/>
          <w:sz w:val="28"/>
          <w:szCs w:val="28"/>
        </w:rPr>
      </w:pPr>
    </w:p>
    <w:p w:rsidR="00FE22D4" w:rsidRDefault="00FE22D4" w:rsidP="00FE22D4">
      <w:pPr>
        <w:ind w:firstLine="567"/>
        <w:jc w:val="center"/>
        <w:rPr>
          <w:b/>
          <w:sz w:val="28"/>
          <w:szCs w:val="28"/>
        </w:rPr>
      </w:pPr>
      <w:r w:rsidRPr="00607A5E">
        <w:rPr>
          <w:b/>
          <w:sz w:val="28"/>
          <w:szCs w:val="28"/>
        </w:rPr>
        <w:t>VIІІ. КОНТРОЛЬ ЗА ХОДОМ ВИКОНАННЯ ПРОГРАМИ</w:t>
      </w:r>
    </w:p>
    <w:p w:rsidR="00254A7A" w:rsidRPr="00607A5E" w:rsidRDefault="00254A7A" w:rsidP="00FE22D4">
      <w:pPr>
        <w:ind w:firstLine="567"/>
        <w:jc w:val="center"/>
        <w:rPr>
          <w:b/>
          <w:sz w:val="28"/>
          <w:szCs w:val="28"/>
        </w:rPr>
      </w:pPr>
    </w:p>
    <w:p w:rsidR="00FE22D4" w:rsidRPr="00607A5E" w:rsidRDefault="00FE22D4" w:rsidP="00FE22D4">
      <w:pPr>
        <w:ind w:firstLine="567"/>
        <w:jc w:val="both"/>
        <w:rPr>
          <w:sz w:val="28"/>
          <w:szCs w:val="28"/>
        </w:rPr>
      </w:pPr>
      <w:r w:rsidRPr="00607A5E">
        <w:rPr>
          <w:sz w:val="28"/>
          <w:szCs w:val="28"/>
        </w:rPr>
        <w:t xml:space="preserve">Контроль за виконанням Програми здійснюють </w:t>
      </w:r>
      <w:r w:rsidR="00254A7A">
        <w:rPr>
          <w:sz w:val="28"/>
          <w:szCs w:val="28"/>
        </w:rPr>
        <w:t xml:space="preserve">Верхньодніпровська міська </w:t>
      </w:r>
      <w:r w:rsidRPr="00607A5E">
        <w:rPr>
          <w:sz w:val="28"/>
          <w:szCs w:val="28"/>
        </w:rPr>
        <w:t xml:space="preserve">рада, виконавчий комітет </w:t>
      </w:r>
      <w:r w:rsidR="00254A7A">
        <w:rPr>
          <w:sz w:val="28"/>
          <w:szCs w:val="28"/>
        </w:rPr>
        <w:t xml:space="preserve">Верхньодніпровської міської </w:t>
      </w:r>
      <w:r w:rsidRPr="00607A5E">
        <w:rPr>
          <w:sz w:val="28"/>
          <w:szCs w:val="28"/>
        </w:rPr>
        <w:t>ради та Координаційна рада відповідно до повноважень.</w:t>
      </w:r>
    </w:p>
    <w:p w:rsidR="00FE22D4" w:rsidRPr="00607A5E" w:rsidRDefault="00FE22D4" w:rsidP="00FE22D4">
      <w:pPr>
        <w:ind w:firstLine="567"/>
        <w:jc w:val="both"/>
        <w:rPr>
          <w:sz w:val="28"/>
          <w:szCs w:val="28"/>
        </w:rPr>
      </w:pPr>
      <w:r w:rsidRPr="00607A5E">
        <w:rPr>
          <w:sz w:val="28"/>
          <w:szCs w:val="28"/>
        </w:rPr>
        <w:t xml:space="preserve">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проектів-переможців Програми у межах визначених бюджетних призначень. </w:t>
      </w:r>
    </w:p>
    <w:p w:rsidR="00FE22D4" w:rsidRPr="00607A5E" w:rsidRDefault="00FE22D4" w:rsidP="00FE22D4">
      <w:pPr>
        <w:ind w:firstLine="567"/>
        <w:jc w:val="both"/>
        <w:rPr>
          <w:sz w:val="28"/>
          <w:szCs w:val="28"/>
        </w:rPr>
      </w:pPr>
      <w:r w:rsidRPr="00607A5E">
        <w:rPr>
          <w:sz w:val="28"/>
          <w:szCs w:val="28"/>
        </w:rPr>
        <w:t xml:space="preserve">Головний розпорядник коштів в межах своїх повноважень здійснюють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 </w:t>
      </w:r>
    </w:p>
    <w:p w:rsidR="00FE22D4" w:rsidRPr="00607A5E" w:rsidRDefault="00FE22D4" w:rsidP="00FE22D4">
      <w:pPr>
        <w:ind w:firstLine="567"/>
        <w:jc w:val="both"/>
        <w:rPr>
          <w:sz w:val="28"/>
          <w:szCs w:val="28"/>
        </w:rPr>
      </w:pPr>
      <w:r w:rsidRPr="00607A5E">
        <w:rPr>
          <w:sz w:val="28"/>
          <w:szCs w:val="28"/>
        </w:rPr>
        <w:lastRenderedPageBreak/>
        <w:t>Результати оцінки ефективності бюджетних програм, а також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внесення в установленому порядку змін до бюджетних призначень поточного бюджетного періоду, відповідних пропозицій до проекту бюджету на плановий бюджетний період та до прогнозу бюджету на наступні за плановим два бюджетні періоди, включаючи зупинення реалізації відповідних бюджетних програм.</w:t>
      </w:r>
    </w:p>
    <w:p w:rsidR="00FE22D4" w:rsidRPr="00607A5E" w:rsidRDefault="00FE22D4" w:rsidP="00FE22D4">
      <w:pPr>
        <w:ind w:firstLine="567"/>
        <w:jc w:val="both"/>
        <w:rPr>
          <w:sz w:val="28"/>
          <w:szCs w:val="28"/>
        </w:rPr>
      </w:pPr>
    </w:p>
    <w:p w:rsidR="00FE22D4" w:rsidRPr="00607A5E" w:rsidRDefault="00FE22D4" w:rsidP="00FE22D4">
      <w:pPr>
        <w:jc w:val="center"/>
        <w:rPr>
          <w:b/>
          <w:sz w:val="28"/>
          <w:szCs w:val="28"/>
        </w:rPr>
      </w:pPr>
      <w:r w:rsidRPr="00607A5E">
        <w:rPr>
          <w:b/>
          <w:sz w:val="28"/>
          <w:szCs w:val="28"/>
        </w:rPr>
        <w:t>IХ. ОЧІКУВАНІ РЕЗУЛЬТАТИ ВИКОНАННЯ ПРОГРАМИ</w:t>
      </w:r>
    </w:p>
    <w:p w:rsidR="00FE22D4" w:rsidRPr="00607A5E" w:rsidRDefault="00FE22D4" w:rsidP="00FE22D4">
      <w:pPr>
        <w:pStyle w:val="rvps2"/>
        <w:tabs>
          <w:tab w:val="left" w:pos="567"/>
        </w:tabs>
        <w:spacing w:before="0" w:beforeAutospacing="0" w:after="0" w:afterAutospacing="0"/>
        <w:ind w:firstLine="284"/>
        <w:jc w:val="both"/>
        <w:rPr>
          <w:sz w:val="28"/>
          <w:szCs w:val="28"/>
        </w:rPr>
      </w:pPr>
    </w:p>
    <w:p w:rsidR="00FE22D4" w:rsidRPr="00607A5E" w:rsidRDefault="00FE22D4" w:rsidP="00FE22D4">
      <w:pPr>
        <w:pStyle w:val="rvps2"/>
        <w:tabs>
          <w:tab w:val="left" w:pos="567"/>
        </w:tabs>
        <w:spacing w:before="0" w:beforeAutospacing="0" w:after="0" w:afterAutospacing="0"/>
        <w:ind w:firstLine="284"/>
        <w:jc w:val="both"/>
        <w:rPr>
          <w:sz w:val="28"/>
          <w:szCs w:val="28"/>
        </w:rPr>
      </w:pPr>
      <w:r w:rsidRPr="00607A5E">
        <w:rPr>
          <w:sz w:val="28"/>
          <w:szCs w:val="28"/>
        </w:rPr>
        <w:t>Основними результатами, яких планується досягти, є:</w:t>
      </w:r>
    </w:p>
    <w:p w:rsidR="00FE22D4" w:rsidRPr="00607A5E" w:rsidRDefault="00FE22D4" w:rsidP="00FE22D4">
      <w:pPr>
        <w:numPr>
          <w:ilvl w:val="0"/>
          <w:numId w:val="6"/>
        </w:numPr>
        <w:tabs>
          <w:tab w:val="clear" w:pos="720"/>
          <w:tab w:val="num" w:pos="426"/>
        </w:tabs>
        <w:spacing w:line="240" w:lineRule="atLeast"/>
        <w:ind w:left="0" w:firstLine="567"/>
        <w:jc w:val="both"/>
        <w:rPr>
          <w:sz w:val="28"/>
          <w:szCs w:val="28"/>
        </w:rPr>
      </w:pPr>
      <w:r w:rsidRPr="00607A5E">
        <w:rPr>
          <w:sz w:val="28"/>
          <w:szCs w:val="28"/>
        </w:rPr>
        <w:t xml:space="preserve">створення ефективного механізму взаємодії структурних підрозділів </w:t>
      </w:r>
      <w:r w:rsidR="00254A7A">
        <w:rPr>
          <w:sz w:val="28"/>
          <w:szCs w:val="28"/>
        </w:rPr>
        <w:t xml:space="preserve">Верхньодніпровської міської </w:t>
      </w:r>
      <w:r w:rsidRPr="00607A5E">
        <w:rPr>
          <w:sz w:val="28"/>
          <w:szCs w:val="28"/>
        </w:rPr>
        <w:t>рад</w:t>
      </w:r>
      <w:r w:rsidR="002A46EC">
        <w:rPr>
          <w:sz w:val="28"/>
          <w:szCs w:val="28"/>
        </w:rPr>
        <w:t>и</w:t>
      </w:r>
      <w:r w:rsidRPr="00607A5E">
        <w:rPr>
          <w:sz w:val="28"/>
          <w:szCs w:val="28"/>
        </w:rPr>
        <w:t xml:space="preserve"> та жителів </w:t>
      </w:r>
      <w:r w:rsidR="00254A7A">
        <w:rPr>
          <w:sz w:val="28"/>
          <w:szCs w:val="28"/>
        </w:rPr>
        <w:t xml:space="preserve">Верхньодніпровської </w:t>
      </w:r>
      <w:r w:rsidRPr="00607A5E">
        <w:rPr>
          <w:sz w:val="28"/>
          <w:szCs w:val="28"/>
        </w:rPr>
        <w:t>ОТГ в бюджетному процесі;</w:t>
      </w:r>
    </w:p>
    <w:p w:rsidR="00FE22D4" w:rsidRPr="00607A5E" w:rsidRDefault="00FE22D4" w:rsidP="00FE22D4">
      <w:pPr>
        <w:numPr>
          <w:ilvl w:val="0"/>
          <w:numId w:val="6"/>
        </w:numPr>
        <w:tabs>
          <w:tab w:val="left" w:pos="567"/>
        </w:tabs>
        <w:spacing w:line="240" w:lineRule="atLeast"/>
        <w:ind w:left="0" w:firstLine="567"/>
        <w:jc w:val="both"/>
        <w:rPr>
          <w:sz w:val="28"/>
          <w:szCs w:val="28"/>
        </w:rPr>
      </w:pPr>
      <w:r w:rsidRPr="00607A5E">
        <w:rPr>
          <w:sz w:val="28"/>
          <w:szCs w:val="28"/>
        </w:rPr>
        <w:t>залучення населення до процесу прийняття рішень на місцевому рівні;</w:t>
      </w:r>
    </w:p>
    <w:p w:rsidR="00FE22D4" w:rsidRPr="00607A5E" w:rsidRDefault="00FE22D4" w:rsidP="00FE22D4">
      <w:pPr>
        <w:numPr>
          <w:ilvl w:val="0"/>
          <w:numId w:val="6"/>
        </w:numPr>
        <w:tabs>
          <w:tab w:val="left" w:pos="567"/>
        </w:tabs>
        <w:spacing w:line="240" w:lineRule="atLeast"/>
        <w:ind w:left="0" w:firstLine="567"/>
        <w:jc w:val="both"/>
        <w:rPr>
          <w:sz w:val="28"/>
          <w:szCs w:val="28"/>
        </w:rPr>
      </w:pPr>
      <w:r w:rsidRPr="00607A5E">
        <w:rPr>
          <w:sz w:val="28"/>
          <w:szCs w:val="28"/>
        </w:rPr>
        <w:t>формування довіри громадян до місцевої влади;</w:t>
      </w:r>
    </w:p>
    <w:p w:rsidR="00FE22D4" w:rsidRPr="00607A5E" w:rsidRDefault="00FE22D4" w:rsidP="00FE22D4">
      <w:pPr>
        <w:numPr>
          <w:ilvl w:val="0"/>
          <w:numId w:val="6"/>
        </w:numPr>
        <w:tabs>
          <w:tab w:val="left" w:pos="567"/>
        </w:tabs>
        <w:spacing w:line="240" w:lineRule="atLeast"/>
        <w:ind w:left="0" w:firstLine="567"/>
        <w:jc w:val="both"/>
        <w:rPr>
          <w:sz w:val="28"/>
          <w:szCs w:val="28"/>
        </w:rPr>
      </w:pPr>
      <w:r w:rsidRPr="00607A5E">
        <w:rPr>
          <w:sz w:val="28"/>
          <w:szCs w:val="28"/>
        </w:rPr>
        <w:t>п</w:t>
      </w:r>
      <w:r w:rsidRPr="00607A5E">
        <w:rPr>
          <w:bCs/>
          <w:sz w:val="28"/>
          <w:szCs w:val="28"/>
        </w:rPr>
        <w:t>ідвищення рівня прозорості</w:t>
      </w:r>
      <w:r w:rsidR="00254A7A">
        <w:rPr>
          <w:bCs/>
          <w:sz w:val="28"/>
          <w:szCs w:val="28"/>
        </w:rPr>
        <w:t xml:space="preserve"> </w:t>
      </w:r>
      <w:r w:rsidRPr="00607A5E">
        <w:rPr>
          <w:sz w:val="28"/>
          <w:szCs w:val="28"/>
        </w:rPr>
        <w:t xml:space="preserve">процесу прийняття рішень шляхом надання жителям </w:t>
      </w:r>
      <w:r w:rsidR="00254A7A">
        <w:rPr>
          <w:sz w:val="28"/>
          <w:szCs w:val="28"/>
        </w:rPr>
        <w:t>Верхньодніпровської</w:t>
      </w:r>
      <w:r w:rsidR="00254A7A" w:rsidRPr="00607A5E">
        <w:rPr>
          <w:sz w:val="28"/>
          <w:szCs w:val="28"/>
        </w:rPr>
        <w:t xml:space="preserve"> </w:t>
      </w:r>
      <w:r w:rsidRPr="00607A5E">
        <w:rPr>
          <w:sz w:val="28"/>
          <w:szCs w:val="28"/>
        </w:rPr>
        <w:t>ОТГ можливості безпосереднього впливу на бюджетну політику громади;</w:t>
      </w:r>
    </w:p>
    <w:p w:rsidR="00FE22D4" w:rsidRPr="00607A5E" w:rsidRDefault="00FE22D4" w:rsidP="00FE22D4">
      <w:pPr>
        <w:numPr>
          <w:ilvl w:val="0"/>
          <w:numId w:val="6"/>
        </w:numPr>
        <w:tabs>
          <w:tab w:val="left" w:pos="567"/>
        </w:tabs>
        <w:spacing w:line="240" w:lineRule="atLeast"/>
        <w:ind w:left="0" w:firstLine="567"/>
        <w:jc w:val="both"/>
        <w:rPr>
          <w:sz w:val="28"/>
          <w:szCs w:val="28"/>
        </w:rPr>
      </w:pPr>
      <w:r w:rsidRPr="00607A5E">
        <w:rPr>
          <w:sz w:val="28"/>
          <w:szCs w:val="28"/>
        </w:rPr>
        <w:t>вирішення проблем, які найбільш хвилюють жителів об’єднаної гр</w:t>
      </w:r>
      <w:r w:rsidR="002A46EC">
        <w:rPr>
          <w:sz w:val="28"/>
          <w:szCs w:val="28"/>
        </w:rPr>
        <w:t>о</w:t>
      </w:r>
      <w:r w:rsidRPr="00607A5E">
        <w:rPr>
          <w:sz w:val="28"/>
          <w:szCs w:val="28"/>
        </w:rPr>
        <w:t>мади</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3168"/>
        <w:gridCol w:w="1276"/>
        <w:gridCol w:w="1134"/>
        <w:gridCol w:w="992"/>
        <w:gridCol w:w="992"/>
        <w:gridCol w:w="992"/>
        <w:gridCol w:w="992"/>
      </w:tblGrid>
      <w:tr w:rsidR="00254A7A" w:rsidRPr="00607A5E" w:rsidTr="00254A7A">
        <w:trPr>
          <w:trHeight w:val="640"/>
          <w:tblHeader/>
        </w:trPr>
        <w:tc>
          <w:tcPr>
            <w:tcW w:w="626" w:type="dxa"/>
            <w:tcBorders>
              <w:top w:val="single" w:sz="4" w:space="0" w:color="auto"/>
              <w:left w:val="single" w:sz="4" w:space="0" w:color="auto"/>
              <w:bottom w:val="single" w:sz="4" w:space="0" w:color="auto"/>
            </w:tcBorders>
          </w:tcPr>
          <w:p w:rsidR="00254A7A" w:rsidRPr="00607A5E" w:rsidRDefault="00254A7A" w:rsidP="00EC7737">
            <w:pPr>
              <w:pStyle w:val="a8"/>
              <w:spacing w:after="0" w:afterAutospacing="0"/>
              <w:jc w:val="center"/>
            </w:pPr>
            <w:bookmarkStart w:id="11" w:name="OLE_LINK35"/>
            <w:bookmarkStart w:id="12" w:name="OLE_LINK36"/>
            <w:bookmarkStart w:id="13" w:name="OLE_LINK37"/>
            <w:bookmarkStart w:id="14" w:name="OLE_LINK38"/>
            <w:bookmarkStart w:id="15" w:name="OLE_LINK39"/>
            <w:r w:rsidRPr="00607A5E">
              <w:t>№ п/п</w:t>
            </w:r>
          </w:p>
        </w:tc>
        <w:tc>
          <w:tcPr>
            <w:tcW w:w="3168" w:type="dxa"/>
            <w:tcBorders>
              <w:top w:val="single" w:sz="4" w:space="0" w:color="auto"/>
              <w:bottom w:val="single" w:sz="4" w:space="0" w:color="auto"/>
            </w:tcBorders>
          </w:tcPr>
          <w:p w:rsidR="00254A7A" w:rsidRPr="00607A5E" w:rsidRDefault="00254A7A" w:rsidP="00EC7737">
            <w:pPr>
              <w:pStyle w:val="a8"/>
              <w:spacing w:after="0" w:afterAutospacing="0"/>
              <w:jc w:val="center"/>
            </w:pPr>
            <w:r w:rsidRPr="00607A5E">
              <w:t>Очікувані показники</w:t>
            </w:r>
          </w:p>
        </w:tc>
        <w:tc>
          <w:tcPr>
            <w:tcW w:w="1276" w:type="dxa"/>
            <w:tcBorders>
              <w:top w:val="single" w:sz="4" w:space="0" w:color="auto"/>
              <w:bottom w:val="single" w:sz="4" w:space="0" w:color="auto"/>
            </w:tcBorders>
          </w:tcPr>
          <w:p w:rsidR="00254A7A" w:rsidRPr="00607A5E" w:rsidRDefault="00254A7A" w:rsidP="00EC7737">
            <w:pPr>
              <w:pStyle w:val="a8"/>
              <w:spacing w:after="0" w:afterAutospacing="0"/>
              <w:jc w:val="center"/>
            </w:pPr>
            <w:r w:rsidRPr="00607A5E">
              <w:t>Одиниця виміру</w:t>
            </w:r>
          </w:p>
        </w:tc>
        <w:tc>
          <w:tcPr>
            <w:tcW w:w="1134" w:type="dxa"/>
            <w:tcBorders>
              <w:top w:val="single" w:sz="4" w:space="0" w:color="auto"/>
              <w:bottom w:val="single" w:sz="4" w:space="0" w:color="auto"/>
            </w:tcBorders>
          </w:tcPr>
          <w:p w:rsidR="00254A7A" w:rsidRPr="00607A5E" w:rsidRDefault="00254A7A" w:rsidP="00EC7737">
            <w:pPr>
              <w:pStyle w:val="a8"/>
              <w:jc w:val="center"/>
            </w:pPr>
            <w:r>
              <w:t xml:space="preserve">2020 </w:t>
            </w:r>
            <w:r w:rsidRPr="00607A5E">
              <w:t>р.</w:t>
            </w:r>
          </w:p>
        </w:tc>
        <w:tc>
          <w:tcPr>
            <w:tcW w:w="992" w:type="dxa"/>
            <w:tcBorders>
              <w:top w:val="single" w:sz="4" w:space="0" w:color="auto"/>
              <w:bottom w:val="single" w:sz="4" w:space="0" w:color="auto"/>
            </w:tcBorders>
          </w:tcPr>
          <w:p w:rsidR="00254A7A" w:rsidRPr="00607A5E" w:rsidRDefault="00254A7A" w:rsidP="00254A7A">
            <w:pPr>
              <w:pStyle w:val="a8"/>
              <w:jc w:val="center"/>
            </w:pPr>
            <w:r>
              <w:t xml:space="preserve">2021 </w:t>
            </w:r>
            <w:r w:rsidRPr="00607A5E">
              <w:t>р.</w:t>
            </w:r>
          </w:p>
        </w:tc>
        <w:tc>
          <w:tcPr>
            <w:tcW w:w="992" w:type="dxa"/>
            <w:tcBorders>
              <w:top w:val="single" w:sz="4" w:space="0" w:color="auto"/>
              <w:bottom w:val="single" w:sz="4" w:space="0" w:color="auto"/>
              <w:right w:val="single" w:sz="4" w:space="0" w:color="auto"/>
            </w:tcBorders>
          </w:tcPr>
          <w:p w:rsidR="00254A7A" w:rsidRPr="00607A5E" w:rsidRDefault="00254A7A" w:rsidP="00EC7737">
            <w:pPr>
              <w:pStyle w:val="a8"/>
              <w:jc w:val="center"/>
            </w:pPr>
            <w:r>
              <w:t xml:space="preserve">2022 </w:t>
            </w:r>
            <w:r w:rsidRPr="00607A5E">
              <w:t>р.</w:t>
            </w:r>
          </w:p>
        </w:tc>
        <w:tc>
          <w:tcPr>
            <w:tcW w:w="992" w:type="dxa"/>
            <w:tcBorders>
              <w:top w:val="single" w:sz="4" w:space="0" w:color="auto"/>
              <w:bottom w:val="single" w:sz="4" w:space="0" w:color="auto"/>
              <w:right w:val="single" w:sz="4" w:space="0" w:color="auto"/>
            </w:tcBorders>
          </w:tcPr>
          <w:p w:rsidR="00254A7A" w:rsidRPr="00607A5E" w:rsidRDefault="00254A7A" w:rsidP="00EC7737">
            <w:pPr>
              <w:pStyle w:val="a8"/>
              <w:jc w:val="center"/>
            </w:pPr>
            <w:r>
              <w:t xml:space="preserve">2023 </w:t>
            </w:r>
            <w:r w:rsidRPr="00607A5E">
              <w:t>р.</w:t>
            </w:r>
          </w:p>
        </w:tc>
        <w:tc>
          <w:tcPr>
            <w:tcW w:w="992" w:type="dxa"/>
            <w:tcBorders>
              <w:top w:val="single" w:sz="4" w:space="0" w:color="auto"/>
              <w:bottom w:val="single" w:sz="4" w:space="0" w:color="auto"/>
              <w:right w:val="single" w:sz="4" w:space="0" w:color="auto"/>
            </w:tcBorders>
          </w:tcPr>
          <w:p w:rsidR="00254A7A" w:rsidRPr="00607A5E" w:rsidRDefault="00254A7A" w:rsidP="00EC7737">
            <w:pPr>
              <w:pStyle w:val="a8"/>
              <w:jc w:val="center"/>
            </w:pPr>
            <w:r>
              <w:t xml:space="preserve">2024 </w:t>
            </w:r>
            <w:r w:rsidRPr="00607A5E">
              <w:t>р.</w:t>
            </w:r>
          </w:p>
        </w:tc>
      </w:tr>
      <w:tr w:rsidR="00254A7A" w:rsidRPr="00607A5E" w:rsidTr="00254A7A">
        <w:trPr>
          <w:trHeight w:val="222"/>
        </w:trPr>
        <w:tc>
          <w:tcPr>
            <w:tcW w:w="626" w:type="dxa"/>
            <w:tcBorders>
              <w:top w:val="single" w:sz="4" w:space="0" w:color="auto"/>
            </w:tcBorders>
          </w:tcPr>
          <w:p w:rsidR="00254A7A" w:rsidRPr="00607A5E" w:rsidRDefault="00254A7A" w:rsidP="00EC7737">
            <w:pPr>
              <w:pStyle w:val="a8"/>
              <w:spacing w:after="0" w:afterAutospacing="0"/>
              <w:ind w:right="-108"/>
              <w:jc w:val="center"/>
            </w:pPr>
            <w:r w:rsidRPr="00607A5E">
              <w:t>1</w:t>
            </w:r>
          </w:p>
        </w:tc>
        <w:tc>
          <w:tcPr>
            <w:tcW w:w="3168" w:type="dxa"/>
            <w:tcBorders>
              <w:top w:val="single" w:sz="4" w:space="0" w:color="auto"/>
            </w:tcBorders>
          </w:tcPr>
          <w:p w:rsidR="00254A7A" w:rsidRPr="00607A5E" w:rsidRDefault="00254A7A" w:rsidP="00EC7737">
            <w:pPr>
              <w:ind w:left="-81" w:right="-135" w:hanging="3"/>
              <w:rPr>
                <w:b/>
              </w:rPr>
            </w:pPr>
            <w:r w:rsidRPr="00607A5E">
              <w:rPr>
                <w:b/>
              </w:rPr>
              <w:t>Затрати</w:t>
            </w:r>
          </w:p>
          <w:p w:rsidR="00254A7A" w:rsidRPr="00607A5E" w:rsidRDefault="00254A7A" w:rsidP="00EC7737">
            <w:pPr>
              <w:ind w:left="-81" w:right="-135" w:hanging="3"/>
              <w:jc w:val="center"/>
              <w:rPr>
                <w:b/>
              </w:rPr>
            </w:pPr>
          </w:p>
        </w:tc>
        <w:tc>
          <w:tcPr>
            <w:tcW w:w="1276" w:type="dxa"/>
            <w:tcBorders>
              <w:top w:val="single" w:sz="4" w:space="0" w:color="auto"/>
            </w:tcBorders>
          </w:tcPr>
          <w:p w:rsidR="00254A7A" w:rsidRPr="00607A5E" w:rsidRDefault="00254A7A" w:rsidP="00EC7737">
            <w:pPr>
              <w:pStyle w:val="a8"/>
              <w:spacing w:after="0" w:afterAutospacing="0"/>
              <w:ind w:left="-77" w:right="-62"/>
              <w:jc w:val="center"/>
            </w:pPr>
          </w:p>
        </w:tc>
        <w:tc>
          <w:tcPr>
            <w:tcW w:w="1134" w:type="dxa"/>
            <w:tcBorders>
              <w:top w:val="single" w:sz="4" w:space="0" w:color="auto"/>
            </w:tcBorders>
          </w:tcPr>
          <w:p w:rsidR="00254A7A" w:rsidRPr="00607A5E" w:rsidRDefault="00254A7A" w:rsidP="00EC7737"/>
        </w:tc>
        <w:tc>
          <w:tcPr>
            <w:tcW w:w="992" w:type="dxa"/>
            <w:tcBorders>
              <w:top w:val="single" w:sz="4" w:space="0" w:color="auto"/>
            </w:tcBorders>
          </w:tcPr>
          <w:p w:rsidR="00254A7A" w:rsidRPr="00607A5E" w:rsidRDefault="00254A7A" w:rsidP="00254A7A"/>
        </w:tc>
        <w:tc>
          <w:tcPr>
            <w:tcW w:w="992" w:type="dxa"/>
            <w:tcBorders>
              <w:top w:val="single" w:sz="4" w:space="0" w:color="auto"/>
            </w:tcBorders>
          </w:tcPr>
          <w:p w:rsidR="00254A7A" w:rsidRPr="00607A5E" w:rsidRDefault="00254A7A" w:rsidP="00EC7737"/>
        </w:tc>
        <w:tc>
          <w:tcPr>
            <w:tcW w:w="992" w:type="dxa"/>
            <w:tcBorders>
              <w:top w:val="single" w:sz="4" w:space="0" w:color="auto"/>
            </w:tcBorders>
          </w:tcPr>
          <w:p w:rsidR="00254A7A" w:rsidRPr="00607A5E" w:rsidRDefault="00254A7A" w:rsidP="00EC7737"/>
        </w:tc>
        <w:tc>
          <w:tcPr>
            <w:tcW w:w="992" w:type="dxa"/>
            <w:tcBorders>
              <w:top w:val="single" w:sz="4" w:space="0" w:color="auto"/>
            </w:tcBorders>
          </w:tcPr>
          <w:p w:rsidR="00254A7A" w:rsidRPr="00607A5E" w:rsidRDefault="00254A7A" w:rsidP="00EC7737"/>
        </w:tc>
      </w:tr>
      <w:tr w:rsidR="00254A7A" w:rsidRPr="00607A5E" w:rsidTr="00254A7A">
        <w:trPr>
          <w:trHeight w:val="349"/>
        </w:trPr>
        <w:tc>
          <w:tcPr>
            <w:tcW w:w="626" w:type="dxa"/>
          </w:tcPr>
          <w:p w:rsidR="00254A7A" w:rsidRPr="00607A5E" w:rsidRDefault="00254A7A" w:rsidP="00EC7737">
            <w:pPr>
              <w:pStyle w:val="a8"/>
              <w:spacing w:after="0" w:afterAutospacing="0"/>
              <w:ind w:right="-108"/>
              <w:jc w:val="center"/>
            </w:pPr>
            <w:r w:rsidRPr="00607A5E">
              <w:t>1.1</w:t>
            </w:r>
          </w:p>
        </w:tc>
        <w:tc>
          <w:tcPr>
            <w:tcW w:w="3168" w:type="dxa"/>
          </w:tcPr>
          <w:p w:rsidR="00254A7A" w:rsidRPr="00607A5E" w:rsidRDefault="00254A7A" w:rsidP="00EC7737">
            <w:pPr>
              <w:ind w:left="34" w:right="243" w:hanging="3"/>
              <w:jc w:val="both"/>
            </w:pPr>
            <w:r w:rsidRPr="00607A5E">
              <w:t>Інформаційна компанія</w:t>
            </w:r>
          </w:p>
        </w:tc>
        <w:tc>
          <w:tcPr>
            <w:tcW w:w="1276" w:type="dxa"/>
          </w:tcPr>
          <w:p w:rsidR="00254A7A" w:rsidRPr="00607A5E" w:rsidRDefault="00254A7A" w:rsidP="00EC7737">
            <w:pPr>
              <w:pStyle w:val="a8"/>
              <w:spacing w:after="0" w:afterAutospacing="0"/>
              <w:ind w:left="-77" w:right="-62"/>
              <w:jc w:val="center"/>
            </w:pPr>
            <w:r w:rsidRPr="00607A5E">
              <w:t>тис. грн.</w:t>
            </w:r>
          </w:p>
        </w:tc>
        <w:tc>
          <w:tcPr>
            <w:tcW w:w="1134" w:type="dxa"/>
            <w:vAlign w:val="center"/>
          </w:tcPr>
          <w:p w:rsidR="00254A7A" w:rsidRPr="00607A5E" w:rsidRDefault="00254A7A" w:rsidP="00EC7737">
            <w:pPr>
              <w:jc w:val="center"/>
            </w:pPr>
            <w:r>
              <w:t>5</w:t>
            </w:r>
          </w:p>
        </w:tc>
        <w:tc>
          <w:tcPr>
            <w:tcW w:w="992" w:type="dxa"/>
            <w:vAlign w:val="center"/>
          </w:tcPr>
          <w:p w:rsidR="00254A7A" w:rsidRPr="00607A5E" w:rsidRDefault="00254A7A" w:rsidP="00254A7A">
            <w:pPr>
              <w:jc w:val="center"/>
            </w:pPr>
            <w:r>
              <w:t>5</w:t>
            </w:r>
          </w:p>
        </w:tc>
        <w:tc>
          <w:tcPr>
            <w:tcW w:w="992" w:type="dxa"/>
            <w:vAlign w:val="center"/>
          </w:tcPr>
          <w:p w:rsidR="00254A7A" w:rsidRPr="00607A5E" w:rsidRDefault="00254A7A" w:rsidP="00EC7737">
            <w:pPr>
              <w:jc w:val="center"/>
            </w:pPr>
            <w:r>
              <w:t>5</w:t>
            </w:r>
          </w:p>
        </w:tc>
        <w:tc>
          <w:tcPr>
            <w:tcW w:w="992" w:type="dxa"/>
            <w:vAlign w:val="center"/>
          </w:tcPr>
          <w:p w:rsidR="00254A7A" w:rsidRPr="00607A5E" w:rsidRDefault="00254A7A" w:rsidP="00EC7737">
            <w:pPr>
              <w:jc w:val="center"/>
            </w:pPr>
            <w:r>
              <w:t>5</w:t>
            </w:r>
          </w:p>
        </w:tc>
        <w:tc>
          <w:tcPr>
            <w:tcW w:w="992" w:type="dxa"/>
            <w:vAlign w:val="center"/>
          </w:tcPr>
          <w:p w:rsidR="00254A7A" w:rsidRPr="00607A5E" w:rsidRDefault="00254A7A" w:rsidP="00EC7737">
            <w:pPr>
              <w:jc w:val="center"/>
            </w:pPr>
            <w:r>
              <w:t>1</w:t>
            </w:r>
          </w:p>
        </w:tc>
      </w:tr>
      <w:tr w:rsidR="00254A7A" w:rsidRPr="00607A5E" w:rsidTr="00254A7A">
        <w:trPr>
          <w:trHeight w:val="528"/>
        </w:trPr>
        <w:tc>
          <w:tcPr>
            <w:tcW w:w="626" w:type="dxa"/>
          </w:tcPr>
          <w:p w:rsidR="00254A7A" w:rsidRPr="00607A5E" w:rsidRDefault="00254A7A" w:rsidP="00EC7737">
            <w:pPr>
              <w:pStyle w:val="a8"/>
              <w:spacing w:after="0" w:afterAutospacing="0"/>
              <w:ind w:right="-108"/>
              <w:jc w:val="center"/>
            </w:pPr>
            <w:r w:rsidRPr="00607A5E">
              <w:t>1.2.</w:t>
            </w:r>
          </w:p>
        </w:tc>
        <w:tc>
          <w:tcPr>
            <w:tcW w:w="3168" w:type="dxa"/>
          </w:tcPr>
          <w:p w:rsidR="00254A7A" w:rsidRPr="0070404D" w:rsidRDefault="00254A7A" w:rsidP="00EC7737">
            <w:pPr>
              <w:ind w:left="34" w:right="243" w:hanging="3"/>
              <w:jc w:val="both"/>
              <w:rPr>
                <w:bCs/>
                <w:lang w:eastAsia="uk-UA"/>
              </w:rPr>
            </w:pPr>
            <w:r w:rsidRPr="0070404D">
              <w:t>Реалізація проектів-переможців</w:t>
            </w:r>
          </w:p>
        </w:tc>
        <w:tc>
          <w:tcPr>
            <w:tcW w:w="1276" w:type="dxa"/>
          </w:tcPr>
          <w:p w:rsidR="00254A7A" w:rsidRPr="0070404D" w:rsidRDefault="00254A7A" w:rsidP="00EC7737">
            <w:pPr>
              <w:pStyle w:val="a8"/>
              <w:spacing w:after="0" w:afterAutospacing="0"/>
              <w:ind w:left="-77" w:right="-62"/>
              <w:jc w:val="center"/>
            </w:pPr>
            <w:r w:rsidRPr="0070404D">
              <w:t>тис. грн.</w:t>
            </w:r>
          </w:p>
        </w:tc>
        <w:tc>
          <w:tcPr>
            <w:tcW w:w="1134" w:type="dxa"/>
            <w:vAlign w:val="center"/>
          </w:tcPr>
          <w:p w:rsidR="00254A7A" w:rsidRPr="0070404D" w:rsidRDefault="00254A7A" w:rsidP="00EC7737">
            <w:pPr>
              <w:jc w:val="center"/>
              <w:rPr>
                <w:b/>
              </w:rPr>
            </w:pPr>
          </w:p>
        </w:tc>
        <w:tc>
          <w:tcPr>
            <w:tcW w:w="992" w:type="dxa"/>
            <w:vAlign w:val="center"/>
          </w:tcPr>
          <w:p w:rsidR="00254A7A" w:rsidRPr="0070404D" w:rsidRDefault="0070404D" w:rsidP="00254A7A">
            <w:pPr>
              <w:jc w:val="center"/>
            </w:pPr>
            <w:r w:rsidRPr="0070404D">
              <w:t>200</w:t>
            </w:r>
          </w:p>
        </w:tc>
        <w:tc>
          <w:tcPr>
            <w:tcW w:w="992" w:type="dxa"/>
            <w:vAlign w:val="center"/>
          </w:tcPr>
          <w:p w:rsidR="0070404D" w:rsidRPr="0070404D" w:rsidRDefault="0070404D" w:rsidP="0070404D">
            <w:pPr>
              <w:jc w:val="center"/>
            </w:pPr>
            <w:r w:rsidRPr="0070404D">
              <w:t>200</w:t>
            </w:r>
          </w:p>
        </w:tc>
        <w:tc>
          <w:tcPr>
            <w:tcW w:w="992" w:type="dxa"/>
            <w:vAlign w:val="center"/>
          </w:tcPr>
          <w:p w:rsidR="00254A7A" w:rsidRPr="0070404D" w:rsidRDefault="0070404D" w:rsidP="00EC7737">
            <w:pPr>
              <w:jc w:val="center"/>
            </w:pPr>
            <w:r w:rsidRPr="0070404D">
              <w:t>200</w:t>
            </w:r>
          </w:p>
        </w:tc>
        <w:tc>
          <w:tcPr>
            <w:tcW w:w="992" w:type="dxa"/>
            <w:vAlign w:val="center"/>
          </w:tcPr>
          <w:p w:rsidR="00254A7A" w:rsidRPr="0070404D" w:rsidRDefault="0070404D" w:rsidP="00EC7737">
            <w:pPr>
              <w:jc w:val="center"/>
            </w:pPr>
            <w:r w:rsidRPr="0070404D">
              <w:t>200</w:t>
            </w:r>
          </w:p>
        </w:tc>
      </w:tr>
      <w:tr w:rsidR="00254A7A" w:rsidRPr="00607A5E" w:rsidTr="00254A7A">
        <w:tc>
          <w:tcPr>
            <w:tcW w:w="626" w:type="dxa"/>
          </w:tcPr>
          <w:p w:rsidR="00254A7A" w:rsidRPr="00607A5E" w:rsidRDefault="00254A7A" w:rsidP="00EC7737">
            <w:pPr>
              <w:pStyle w:val="a8"/>
              <w:spacing w:after="0" w:afterAutospacing="0"/>
              <w:ind w:right="-108"/>
              <w:jc w:val="center"/>
            </w:pPr>
            <w:r w:rsidRPr="00607A5E">
              <w:t>2</w:t>
            </w:r>
          </w:p>
        </w:tc>
        <w:tc>
          <w:tcPr>
            <w:tcW w:w="3168" w:type="dxa"/>
          </w:tcPr>
          <w:p w:rsidR="00254A7A" w:rsidRPr="00607A5E" w:rsidRDefault="00254A7A" w:rsidP="00EC7737">
            <w:pPr>
              <w:pStyle w:val="a8"/>
              <w:spacing w:after="0" w:afterAutospacing="0"/>
              <w:jc w:val="both"/>
              <w:rPr>
                <w:b/>
              </w:rPr>
            </w:pPr>
            <w:r w:rsidRPr="00607A5E">
              <w:rPr>
                <w:b/>
              </w:rPr>
              <w:t>Продукти</w:t>
            </w:r>
          </w:p>
        </w:tc>
        <w:tc>
          <w:tcPr>
            <w:tcW w:w="1276" w:type="dxa"/>
          </w:tcPr>
          <w:p w:rsidR="00254A7A" w:rsidRPr="00607A5E" w:rsidRDefault="00254A7A" w:rsidP="00EC7737">
            <w:pPr>
              <w:pStyle w:val="a8"/>
              <w:spacing w:after="0" w:afterAutospacing="0"/>
              <w:ind w:left="-77" w:right="-62"/>
              <w:jc w:val="center"/>
            </w:pPr>
          </w:p>
        </w:tc>
        <w:tc>
          <w:tcPr>
            <w:tcW w:w="1134" w:type="dxa"/>
            <w:vAlign w:val="center"/>
          </w:tcPr>
          <w:p w:rsidR="00254A7A" w:rsidRPr="00607A5E" w:rsidRDefault="00254A7A" w:rsidP="00EC7737">
            <w:pPr>
              <w:pStyle w:val="a8"/>
              <w:spacing w:after="0" w:afterAutospacing="0"/>
              <w:ind w:left="-108" w:right="-121"/>
              <w:jc w:val="center"/>
            </w:pPr>
          </w:p>
        </w:tc>
        <w:tc>
          <w:tcPr>
            <w:tcW w:w="992" w:type="dxa"/>
            <w:vAlign w:val="center"/>
          </w:tcPr>
          <w:p w:rsidR="00254A7A" w:rsidRPr="00607A5E" w:rsidRDefault="00254A7A" w:rsidP="00254A7A">
            <w:pPr>
              <w:pStyle w:val="a8"/>
              <w:spacing w:after="0" w:afterAutospacing="0"/>
              <w:ind w:left="-108" w:right="-121"/>
              <w:jc w:val="center"/>
            </w:pPr>
          </w:p>
        </w:tc>
        <w:tc>
          <w:tcPr>
            <w:tcW w:w="992" w:type="dxa"/>
            <w:vAlign w:val="center"/>
          </w:tcPr>
          <w:p w:rsidR="00254A7A" w:rsidRPr="00607A5E" w:rsidRDefault="00254A7A" w:rsidP="00EC7737">
            <w:pPr>
              <w:pStyle w:val="a8"/>
              <w:spacing w:after="0" w:afterAutospacing="0"/>
              <w:ind w:left="-108" w:right="-121"/>
              <w:jc w:val="center"/>
            </w:pPr>
          </w:p>
        </w:tc>
        <w:tc>
          <w:tcPr>
            <w:tcW w:w="992" w:type="dxa"/>
            <w:vAlign w:val="center"/>
          </w:tcPr>
          <w:p w:rsidR="00254A7A" w:rsidRPr="00607A5E" w:rsidRDefault="00254A7A" w:rsidP="00EC7737">
            <w:pPr>
              <w:pStyle w:val="a8"/>
              <w:spacing w:after="0" w:afterAutospacing="0"/>
              <w:ind w:left="-108" w:right="-121"/>
              <w:jc w:val="center"/>
            </w:pPr>
          </w:p>
        </w:tc>
        <w:tc>
          <w:tcPr>
            <w:tcW w:w="992" w:type="dxa"/>
            <w:vAlign w:val="center"/>
          </w:tcPr>
          <w:p w:rsidR="00254A7A" w:rsidRPr="00607A5E" w:rsidRDefault="00254A7A" w:rsidP="00EC7737">
            <w:pPr>
              <w:pStyle w:val="a8"/>
              <w:spacing w:after="0" w:afterAutospacing="0"/>
              <w:ind w:left="-108" w:right="-121"/>
              <w:jc w:val="center"/>
            </w:pPr>
          </w:p>
        </w:tc>
      </w:tr>
      <w:tr w:rsidR="00254A7A" w:rsidRPr="00607A5E" w:rsidTr="00254A7A">
        <w:tc>
          <w:tcPr>
            <w:tcW w:w="626" w:type="dxa"/>
          </w:tcPr>
          <w:p w:rsidR="00254A7A" w:rsidRPr="00607A5E" w:rsidRDefault="00254A7A" w:rsidP="00EC7737">
            <w:pPr>
              <w:pStyle w:val="a8"/>
              <w:spacing w:after="0" w:afterAutospacing="0"/>
              <w:ind w:right="-108"/>
              <w:jc w:val="center"/>
            </w:pPr>
            <w:r w:rsidRPr="00607A5E">
              <w:t>2.1.</w:t>
            </w:r>
          </w:p>
        </w:tc>
        <w:tc>
          <w:tcPr>
            <w:tcW w:w="3168" w:type="dxa"/>
          </w:tcPr>
          <w:p w:rsidR="00254A7A" w:rsidRPr="00607A5E" w:rsidRDefault="00254A7A" w:rsidP="00EC7737">
            <w:pPr>
              <w:jc w:val="both"/>
            </w:pPr>
            <w:r w:rsidRPr="00607A5E">
              <w:t xml:space="preserve">Кількість інформаційних заходів щодо ознайомлення жителів </w:t>
            </w:r>
          </w:p>
        </w:tc>
        <w:tc>
          <w:tcPr>
            <w:tcW w:w="1276" w:type="dxa"/>
            <w:vAlign w:val="center"/>
          </w:tcPr>
          <w:p w:rsidR="00254A7A" w:rsidRPr="00607A5E" w:rsidRDefault="00254A7A" w:rsidP="00EC7737">
            <w:pPr>
              <w:pStyle w:val="a8"/>
              <w:spacing w:after="0" w:afterAutospacing="0"/>
              <w:ind w:left="-77" w:right="-62"/>
              <w:jc w:val="center"/>
            </w:pPr>
            <w:r w:rsidRPr="00607A5E">
              <w:t>одиниць</w:t>
            </w:r>
          </w:p>
        </w:tc>
        <w:tc>
          <w:tcPr>
            <w:tcW w:w="1134" w:type="dxa"/>
            <w:vAlign w:val="center"/>
          </w:tcPr>
          <w:p w:rsidR="00254A7A" w:rsidRPr="00607A5E" w:rsidRDefault="00254A7A" w:rsidP="00EC7737">
            <w:pPr>
              <w:pStyle w:val="a8"/>
              <w:spacing w:after="0" w:afterAutospacing="0"/>
              <w:jc w:val="center"/>
            </w:pPr>
            <w:r w:rsidRPr="00607A5E">
              <w:t>3</w:t>
            </w:r>
          </w:p>
        </w:tc>
        <w:tc>
          <w:tcPr>
            <w:tcW w:w="992" w:type="dxa"/>
            <w:vAlign w:val="center"/>
          </w:tcPr>
          <w:p w:rsidR="00254A7A" w:rsidRPr="00607A5E" w:rsidRDefault="00254A7A" w:rsidP="00254A7A">
            <w:pPr>
              <w:pStyle w:val="a8"/>
              <w:spacing w:after="0" w:afterAutospacing="0"/>
              <w:jc w:val="center"/>
            </w:pPr>
            <w:r w:rsidRPr="00607A5E">
              <w:t>3</w:t>
            </w:r>
          </w:p>
        </w:tc>
        <w:tc>
          <w:tcPr>
            <w:tcW w:w="992" w:type="dxa"/>
            <w:vAlign w:val="center"/>
          </w:tcPr>
          <w:p w:rsidR="00254A7A" w:rsidRPr="00607A5E" w:rsidRDefault="00254A7A" w:rsidP="00EC7737">
            <w:pPr>
              <w:pStyle w:val="a8"/>
              <w:spacing w:after="0" w:afterAutospacing="0"/>
              <w:jc w:val="center"/>
            </w:pPr>
            <w:r w:rsidRPr="00607A5E">
              <w:t>3</w:t>
            </w:r>
          </w:p>
        </w:tc>
        <w:tc>
          <w:tcPr>
            <w:tcW w:w="992" w:type="dxa"/>
            <w:vAlign w:val="center"/>
          </w:tcPr>
          <w:p w:rsidR="00254A7A" w:rsidRPr="00607A5E" w:rsidRDefault="00254A7A" w:rsidP="00EC7737">
            <w:pPr>
              <w:pStyle w:val="a8"/>
              <w:spacing w:after="0" w:afterAutospacing="0"/>
              <w:jc w:val="center"/>
            </w:pPr>
            <w:r w:rsidRPr="00607A5E">
              <w:t>3</w:t>
            </w:r>
          </w:p>
        </w:tc>
        <w:tc>
          <w:tcPr>
            <w:tcW w:w="992" w:type="dxa"/>
            <w:vAlign w:val="center"/>
          </w:tcPr>
          <w:p w:rsidR="00254A7A" w:rsidRPr="00607A5E" w:rsidRDefault="00254A7A" w:rsidP="00EC7737">
            <w:pPr>
              <w:pStyle w:val="a8"/>
              <w:spacing w:after="0" w:afterAutospacing="0"/>
              <w:jc w:val="center"/>
            </w:pPr>
          </w:p>
        </w:tc>
      </w:tr>
      <w:tr w:rsidR="00254A7A" w:rsidRPr="00607A5E" w:rsidTr="00254A7A">
        <w:trPr>
          <w:trHeight w:val="419"/>
        </w:trPr>
        <w:tc>
          <w:tcPr>
            <w:tcW w:w="626" w:type="dxa"/>
          </w:tcPr>
          <w:p w:rsidR="00254A7A" w:rsidRPr="00607A5E" w:rsidRDefault="00254A7A" w:rsidP="00EC7737">
            <w:pPr>
              <w:pStyle w:val="a8"/>
              <w:spacing w:after="0" w:afterAutospacing="0"/>
              <w:ind w:right="-108"/>
              <w:jc w:val="center"/>
            </w:pPr>
            <w:r w:rsidRPr="00607A5E">
              <w:t>2.2.</w:t>
            </w:r>
          </w:p>
        </w:tc>
        <w:tc>
          <w:tcPr>
            <w:tcW w:w="3168" w:type="dxa"/>
          </w:tcPr>
          <w:p w:rsidR="00254A7A" w:rsidRPr="00607A5E" w:rsidRDefault="00254A7A" w:rsidP="00EC7737">
            <w:pPr>
              <w:jc w:val="both"/>
            </w:pPr>
            <w:r w:rsidRPr="00607A5E">
              <w:t xml:space="preserve">Проведення процедури  голосування </w:t>
            </w:r>
          </w:p>
        </w:tc>
        <w:tc>
          <w:tcPr>
            <w:tcW w:w="1276" w:type="dxa"/>
            <w:vAlign w:val="center"/>
          </w:tcPr>
          <w:p w:rsidR="00254A7A" w:rsidRPr="00607A5E" w:rsidRDefault="00254A7A" w:rsidP="00EC7737">
            <w:pPr>
              <w:pStyle w:val="a8"/>
              <w:spacing w:after="0" w:afterAutospacing="0"/>
              <w:ind w:left="-77" w:right="-62"/>
              <w:jc w:val="center"/>
            </w:pPr>
            <w:r w:rsidRPr="00607A5E">
              <w:t>одиниць</w:t>
            </w:r>
          </w:p>
        </w:tc>
        <w:tc>
          <w:tcPr>
            <w:tcW w:w="1134" w:type="dxa"/>
            <w:vAlign w:val="center"/>
          </w:tcPr>
          <w:p w:rsidR="00254A7A" w:rsidRPr="00607A5E" w:rsidRDefault="00254A7A" w:rsidP="00EC7737">
            <w:pPr>
              <w:pStyle w:val="a8"/>
              <w:spacing w:after="0" w:afterAutospacing="0"/>
              <w:jc w:val="center"/>
            </w:pPr>
            <w:r w:rsidRPr="00607A5E">
              <w:t>1</w:t>
            </w:r>
          </w:p>
        </w:tc>
        <w:tc>
          <w:tcPr>
            <w:tcW w:w="992" w:type="dxa"/>
            <w:vAlign w:val="center"/>
          </w:tcPr>
          <w:p w:rsidR="00254A7A" w:rsidRPr="00607A5E" w:rsidRDefault="00254A7A" w:rsidP="00254A7A">
            <w:pPr>
              <w:pStyle w:val="a8"/>
              <w:spacing w:after="0" w:afterAutospacing="0"/>
              <w:jc w:val="center"/>
            </w:pPr>
            <w:r w:rsidRPr="00607A5E">
              <w:t>1</w:t>
            </w:r>
          </w:p>
        </w:tc>
        <w:tc>
          <w:tcPr>
            <w:tcW w:w="992" w:type="dxa"/>
            <w:vAlign w:val="center"/>
          </w:tcPr>
          <w:p w:rsidR="00254A7A" w:rsidRPr="00607A5E" w:rsidRDefault="00254A7A" w:rsidP="00EC7737">
            <w:pPr>
              <w:pStyle w:val="a8"/>
              <w:spacing w:after="0" w:afterAutospacing="0"/>
              <w:jc w:val="center"/>
            </w:pPr>
            <w:r w:rsidRPr="00607A5E">
              <w:t>1</w:t>
            </w:r>
          </w:p>
        </w:tc>
        <w:tc>
          <w:tcPr>
            <w:tcW w:w="992" w:type="dxa"/>
            <w:vAlign w:val="center"/>
          </w:tcPr>
          <w:p w:rsidR="00254A7A" w:rsidRPr="00607A5E" w:rsidRDefault="00254A7A" w:rsidP="00EC7737">
            <w:pPr>
              <w:pStyle w:val="a8"/>
              <w:spacing w:after="0" w:afterAutospacing="0"/>
              <w:jc w:val="center"/>
            </w:pPr>
            <w:r w:rsidRPr="00607A5E">
              <w:t>1</w:t>
            </w:r>
          </w:p>
        </w:tc>
        <w:tc>
          <w:tcPr>
            <w:tcW w:w="992" w:type="dxa"/>
            <w:vAlign w:val="center"/>
          </w:tcPr>
          <w:p w:rsidR="00254A7A" w:rsidRPr="00607A5E" w:rsidRDefault="00254A7A" w:rsidP="00EC7737">
            <w:pPr>
              <w:pStyle w:val="a8"/>
              <w:spacing w:after="0" w:afterAutospacing="0"/>
              <w:jc w:val="center"/>
            </w:pPr>
            <w:r w:rsidRPr="00607A5E">
              <w:t>1</w:t>
            </w:r>
          </w:p>
        </w:tc>
      </w:tr>
      <w:tr w:rsidR="00254A7A" w:rsidRPr="00607A5E" w:rsidTr="00254A7A">
        <w:trPr>
          <w:trHeight w:val="419"/>
        </w:trPr>
        <w:tc>
          <w:tcPr>
            <w:tcW w:w="626" w:type="dxa"/>
          </w:tcPr>
          <w:p w:rsidR="00254A7A" w:rsidRPr="00607A5E" w:rsidRDefault="00254A7A" w:rsidP="00EC7737">
            <w:pPr>
              <w:pStyle w:val="a8"/>
              <w:spacing w:after="0" w:afterAutospacing="0"/>
              <w:ind w:right="-108"/>
              <w:jc w:val="center"/>
            </w:pPr>
            <w:r w:rsidRPr="00607A5E">
              <w:t>2.3</w:t>
            </w:r>
          </w:p>
        </w:tc>
        <w:tc>
          <w:tcPr>
            <w:tcW w:w="3168" w:type="dxa"/>
          </w:tcPr>
          <w:p w:rsidR="00254A7A" w:rsidRPr="00607A5E" w:rsidRDefault="00254A7A" w:rsidP="00EC7737">
            <w:pPr>
              <w:jc w:val="both"/>
            </w:pPr>
            <w:r w:rsidRPr="00607A5E">
              <w:t>Кількість реалізованих проектів</w:t>
            </w:r>
          </w:p>
        </w:tc>
        <w:tc>
          <w:tcPr>
            <w:tcW w:w="1276" w:type="dxa"/>
            <w:vAlign w:val="center"/>
          </w:tcPr>
          <w:p w:rsidR="00254A7A" w:rsidRPr="00607A5E" w:rsidRDefault="00254A7A" w:rsidP="00EC7737">
            <w:pPr>
              <w:jc w:val="center"/>
            </w:pPr>
            <w:r w:rsidRPr="00607A5E">
              <w:t>одиниць</w:t>
            </w:r>
          </w:p>
        </w:tc>
        <w:tc>
          <w:tcPr>
            <w:tcW w:w="1134" w:type="dxa"/>
            <w:vAlign w:val="center"/>
          </w:tcPr>
          <w:p w:rsidR="00254A7A" w:rsidRPr="00607A5E" w:rsidRDefault="00254A7A" w:rsidP="00EC7737">
            <w:pPr>
              <w:jc w:val="center"/>
            </w:pPr>
          </w:p>
        </w:tc>
        <w:tc>
          <w:tcPr>
            <w:tcW w:w="992" w:type="dxa"/>
            <w:vAlign w:val="center"/>
          </w:tcPr>
          <w:p w:rsidR="00254A7A" w:rsidRPr="00607A5E" w:rsidRDefault="00254A7A" w:rsidP="00254A7A">
            <w:pPr>
              <w:jc w:val="center"/>
            </w:pPr>
            <w:r>
              <w:t>Від одного</w:t>
            </w:r>
          </w:p>
        </w:tc>
        <w:tc>
          <w:tcPr>
            <w:tcW w:w="992" w:type="dxa"/>
            <w:vAlign w:val="center"/>
          </w:tcPr>
          <w:p w:rsidR="00254A7A" w:rsidRPr="00607A5E" w:rsidRDefault="00254A7A" w:rsidP="00254A7A">
            <w:pPr>
              <w:jc w:val="center"/>
            </w:pPr>
            <w:r>
              <w:t>Від одного</w:t>
            </w:r>
          </w:p>
        </w:tc>
        <w:tc>
          <w:tcPr>
            <w:tcW w:w="992" w:type="dxa"/>
            <w:vAlign w:val="center"/>
          </w:tcPr>
          <w:p w:rsidR="00254A7A" w:rsidRPr="00607A5E" w:rsidRDefault="00254A7A" w:rsidP="00254A7A">
            <w:pPr>
              <w:jc w:val="center"/>
            </w:pPr>
            <w:r w:rsidRPr="00607A5E">
              <w:t xml:space="preserve">Від </w:t>
            </w:r>
            <w:r>
              <w:t>одного</w:t>
            </w:r>
          </w:p>
        </w:tc>
        <w:tc>
          <w:tcPr>
            <w:tcW w:w="992" w:type="dxa"/>
            <w:vAlign w:val="center"/>
          </w:tcPr>
          <w:p w:rsidR="00254A7A" w:rsidRPr="00607A5E" w:rsidRDefault="00254A7A" w:rsidP="00254A7A">
            <w:pPr>
              <w:jc w:val="center"/>
            </w:pPr>
            <w:r w:rsidRPr="00607A5E">
              <w:t xml:space="preserve">Від </w:t>
            </w:r>
            <w:r>
              <w:t>одного</w:t>
            </w:r>
          </w:p>
        </w:tc>
      </w:tr>
      <w:tr w:rsidR="00254A7A" w:rsidRPr="00607A5E" w:rsidTr="00254A7A">
        <w:trPr>
          <w:trHeight w:val="545"/>
        </w:trPr>
        <w:tc>
          <w:tcPr>
            <w:tcW w:w="626" w:type="dxa"/>
          </w:tcPr>
          <w:p w:rsidR="00254A7A" w:rsidRPr="00607A5E" w:rsidRDefault="00254A7A" w:rsidP="00EC7737">
            <w:pPr>
              <w:pStyle w:val="a8"/>
              <w:spacing w:after="0" w:afterAutospacing="0"/>
              <w:ind w:right="-108"/>
              <w:jc w:val="center"/>
            </w:pPr>
            <w:r w:rsidRPr="00607A5E">
              <w:t>3</w:t>
            </w:r>
          </w:p>
        </w:tc>
        <w:tc>
          <w:tcPr>
            <w:tcW w:w="3168" w:type="dxa"/>
          </w:tcPr>
          <w:p w:rsidR="00254A7A" w:rsidRPr="00607A5E" w:rsidRDefault="00254A7A" w:rsidP="002A46EC">
            <w:pPr>
              <w:pStyle w:val="a8"/>
              <w:spacing w:after="0" w:afterAutospacing="0"/>
              <w:jc w:val="both"/>
            </w:pPr>
            <w:r w:rsidRPr="00607A5E">
              <w:rPr>
                <w:b/>
              </w:rPr>
              <w:t>Ефективності та якості</w:t>
            </w:r>
          </w:p>
        </w:tc>
        <w:tc>
          <w:tcPr>
            <w:tcW w:w="1276" w:type="dxa"/>
            <w:vAlign w:val="center"/>
          </w:tcPr>
          <w:p w:rsidR="00254A7A" w:rsidRPr="00607A5E" w:rsidRDefault="00254A7A" w:rsidP="00EC7737">
            <w:pPr>
              <w:pStyle w:val="a8"/>
              <w:spacing w:after="0" w:afterAutospacing="0"/>
              <w:jc w:val="center"/>
            </w:pPr>
          </w:p>
        </w:tc>
        <w:tc>
          <w:tcPr>
            <w:tcW w:w="1134" w:type="dxa"/>
            <w:vAlign w:val="center"/>
          </w:tcPr>
          <w:p w:rsidR="00254A7A" w:rsidRPr="00607A5E" w:rsidRDefault="00254A7A" w:rsidP="00EC7737">
            <w:pPr>
              <w:pStyle w:val="a8"/>
              <w:spacing w:after="0" w:afterAutospacing="0"/>
              <w:jc w:val="center"/>
            </w:pPr>
          </w:p>
        </w:tc>
        <w:tc>
          <w:tcPr>
            <w:tcW w:w="992" w:type="dxa"/>
            <w:vAlign w:val="center"/>
          </w:tcPr>
          <w:p w:rsidR="00254A7A" w:rsidRPr="00607A5E" w:rsidRDefault="00254A7A" w:rsidP="00254A7A">
            <w:pPr>
              <w:pStyle w:val="a8"/>
              <w:spacing w:after="0" w:afterAutospacing="0"/>
              <w:jc w:val="center"/>
            </w:pPr>
          </w:p>
        </w:tc>
        <w:tc>
          <w:tcPr>
            <w:tcW w:w="992" w:type="dxa"/>
            <w:vAlign w:val="center"/>
          </w:tcPr>
          <w:p w:rsidR="00254A7A" w:rsidRPr="00607A5E" w:rsidRDefault="00254A7A" w:rsidP="00EC7737">
            <w:pPr>
              <w:pStyle w:val="a8"/>
              <w:spacing w:after="0" w:afterAutospacing="0"/>
              <w:jc w:val="center"/>
            </w:pPr>
          </w:p>
        </w:tc>
        <w:tc>
          <w:tcPr>
            <w:tcW w:w="992" w:type="dxa"/>
            <w:vAlign w:val="center"/>
          </w:tcPr>
          <w:p w:rsidR="00254A7A" w:rsidRPr="00607A5E" w:rsidRDefault="00254A7A" w:rsidP="00EC7737">
            <w:pPr>
              <w:pStyle w:val="a8"/>
              <w:spacing w:after="0" w:afterAutospacing="0"/>
              <w:jc w:val="center"/>
            </w:pPr>
          </w:p>
        </w:tc>
        <w:tc>
          <w:tcPr>
            <w:tcW w:w="992" w:type="dxa"/>
            <w:vAlign w:val="center"/>
          </w:tcPr>
          <w:p w:rsidR="00254A7A" w:rsidRPr="00607A5E" w:rsidRDefault="00254A7A" w:rsidP="00EC7737">
            <w:pPr>
              <w:pStyle w:val="a8"/>
              <w:spacing w:after="0" w:afterAutospacing="0"/>
              <w:jc w:val="center"/>
            </w:pPr>
          </w:p>
        </w:tc>
      </w:tr>
      <w:tr w:rsidR="00254A7A" w:rsidRPr="00607A5E" w:rsidTr="00254A7A">
        <w:tc>
          <w:tcPr>
            <w:tcW w:w="626" w:type="dxa"/>
          </w:tcPr>
          <w:p w:rsidR="00254A7A" w:rsidRPr="00607A5E" w:rsidRDefault="00254A7A" w:rsidP="00EC7737">
            <w:pPr>
              <w:pStyle w:val="a8"/>
              <w:spacing w:after="0" w:afterAutospacing="0"/>
              <w:ind w:right="-108"/>
              <w:jc w:val="center"/>
            </w:pPr>
            <w:r w:rsidRPr="00607A5E">
              <w:t>3.1</w:t>
            </w:r>
          </w:p>
        </w:tc>
        <w:tc>
          <w:tcPr>
            <w:tcW w:w="3168" w:type="dxa"/>
          </w:tcPr>
          <w:p w:rsidR="00254A7A" w:rsidRPr="00607A5E" w:rsidRDefault="00254A7A" w:rsidP="00EC7737">
            <w:pPr>
              <w:jc w:val="both"/>
            </w:pPr>
            <w:r w:rsidRPr="00607A5E">
              <w:t>Відсоток виконання проектів - переможців</w:t>
            </w:r>
          </w:p>
        </w:tc>
        <w:tc>
          <w:tcPr>
            <w:tcW w:w="1276" w:type="dxa"/>
            <w:vAlign w:val="center"/>
          </w:tcPr>
          <w:p w:rsidR="00254A7A" w:rsidRPr="00607A5E" w:rsidRDefault="00254A7A" w:rsidP="00EC7737">
            <w:pPr>
              <w:pStyle w:val="a8"/>
              <w:spacing w:after="0" w:afterAutospacing="0"/>
              <w:jc w:val="center"/>
            </w:pPr>
            <w:r w:rsidRPr="00607A5E">
              <w:t>%</w:t>
            </w:r>
          </w:p>
        </w:tc>
        <w:tc>
          <w:tcPr>
            <w:tcW w:w="1134" w:type="dxa"/>
            <w:vAlign w:val="center"/>
          </w:tcPr>
          <w:p w:rsidR="00254A7A" w:rsidRPr="00607A5E" w:rsidRDefault="00254A7A" w:rsidP="00EC7737">
            <w:pPr>
              <w:pStyle w:val="a8"/>
              <w:spacing w:after="0" w:afterAutospacing="0"/>
              <w:jc w:val="center"/>
            </w:pPr>
          </w:p>
        </w:tc>
        <w:tc>
          <w:tcPr>
            <w:tcW w:w="992" w:type="dxa"/>
            <w:vAlign w:val="center"/>
          </w:tcPr>
          <w:p w:rsidR="00254A7A" w:rsidRPr="00607A5E" w:rsidRDefault="00254A7A" w:rsidP="00254A7A">
            <w:pPr>
              <w:pStyle w:val="a8"/>
              <w:spacing w:after="0" w:afterAutospacing="0"/>
              <w:jc w:val="center"/>
            </w:pPr>
            <w:r w:rsidRPr="00607A5E">
              <w:t>100</w:t>
            </w:r>
          </w:p>
        </w:tc>
        <w:tc>
          <w:tcPr>
            <w:tcW w:w="992" w:type="dxa"/>
            <w:vAlign w:val="center"/>
          </w:tcPr>
          <w:p w:rsidR="00254A7A" w:rsidRPr="00607A5E" w:rsidRDefault="00254A7A" w:rsidP="00EC7737">
            <w:pPr>
              <w:pStyle w:val="a8"/>
              <w:spacing w:after="0" w:afterAutospacing="0"/>
              <w:jc w:val="center"/>
            </w:pPr>
            <w:r w:rsidRPr="00607A5E">
              <w:t>100</w:t>
            </w:r>
          </w:p>
        </w:tc>
        <w:tc>
          <w:tcPr>
            <w:tcW w:w="992" w:type="dxa"/>
            <w:vAlign w:val="center"/>
          </w:tcPr>
          <w:p w:rsidR="00254A7A" w:rsidRPr="00607A5E" w:rsidRDefault="00254A7A" w:rsidP="00EC7737">
            <w:pPr>
              <w:pStyle w:val="a8"/>
              <w:spacing w:after="0" w:afterAutospacing="0"/>
              <w:jc w:val="center"/>
            </w:pPr>
            <w:r w:rsidRPr="00607A5E">
              <w:t>100</w:t>
            </w:r>
          </w:p>
        </w:tc>
        <w:tc>
          <w:tcPr>
            <w:tcW w:w="992" w:type="dxa"/>
            <w:vAlign w:val="center"/>
          </w:tcPr>
          <w:p w:rsidR="00254A7A" w:rsidRPr="00607A5E" w:rsidRDefault="00254A7A" w:rsidP="00EC7737">
            <w:pPr>
              <w:pStyle w:val="a8"/>
              <w:spacing w:after="0" w:afterAutospacing="0"/>
              <w:jc w:val="center"/>
            </w:pPr>
            <w:r w:rsidRPr="00607A5E">
              <w:t>100</w:t>
            </w:r>
          </w:p>
        </w:tc>
      </w:tr>
      <w:tr w:rsidR="00254A7A" w:rsidRPr="00607A5E" w:rsidTr="00254A7A">
        <w:tc>
          <w:tcPr>
            <w:tcW w:w="626" w:type="dxa"/>
            <w:tcBorders>
              <w:top w:val="single" w:sz="4" w:space="0" w:color="auto"/>
              <w:left w:val="single" w:sz="4" w:space="0" w:color="auto"/>
              <w:bottom w:val="single" w:sz="4" w:space="0" w:color="auto"/>
              <w:right w:val="single" w:sz="4" w:space="0" w:color="auto"/>
            </w:tcBorders>
          </w:tcPr>
          <w:p w:rsidR="00254A7A" w:rsidRPr="00607A5E" w:rsidRDefault="00254A7A" w:rsidP="00EC7737">
            <w:pPr>
              <w:pStyle w:val="a8"/>
              <w:spacing w:after="0" w:afterAutospacing="0"/>
              <w:ind w:right="-108"/>
              <w:jc w:val="center"/>
            </w:pPr>
            <w:r w:rsidRPr="00607A5E">
              <w:t>3.2</w:t>
            </w:r>
          </w:p>
        </w:tc>
        <w:tc>
          <w:tcPr>
            <w:tcW w:w="3168" w:type="dxa"/>
            <w:tcBorders>
              <w:top w:val="single" w:sz="4" w:space="0" w:color="auto"/>
              <w:left w:val="single" w:sz="4" w:space="0" w:color="auto"/>
              <w:bottom w:val="single" w:sz="4" w:space="0" w:color="auto"/>
              <w:right w:val="single" w:sz="4" w:space="0" w:color="auto"/>
            </w:tcBorders>
          </w:tcPr>
          <w:p w:rsidR="00254A7A" w:rsidRPr="00607A5E" w:rsidRDefault="00254A7A" w:rsidP="00254A7A">
            <w:pPr>
              <w:jc w:val="both"/>
            </w:pPr>
            <w:r w:rsidRPr="00607A5E">
              <w:t xml:space="preserve">Відсоток залучення жителів </w:t>
            </w:r>
            <w:r>
              <w:t xml:space="preserve">Верхньодніпровської </w:t>
            </w:r>
            <w:r w:rsidRPr="00607A5E">
              <w:t>ОТГ до участі в Програмі</w:t>
            </w:r>
          </w:p>
        </w:tc>
        <w:tc>
          <w:tcPr>
            <w:tcW w:w="1276" w:type="dxa"/>
            <w:tcBorders>
              <w:top w:val="single" w:sz="4" w:space="0" w:color="auto"/>
              <w:left w:val="single" w:sz="4" w:space="0" w:color="auto"/>
              <w:bottom w:val="single" w:sz="4" w:space="0" w:color="auto"/>
              <w:right w:val="single" w:sz="4" w:space="0" w:color="auto"/>
            </w:tcBorders>
            <w:vAlign w:val="center"/>
          </w:tcPr>
          <w:p w:rsidR="00254A7A" w:rsidRPr="00607A5E" w:rsidRDefault="00254A7A" w:rsidP="00EC7737">
            <w:pPr>
              <w:pStyle w:val="a8"/>
              <w:spacing w:after="0" w:afterAutospacing="0"/>
              <w:jc w:val="center"/>
            </w:pPr>
            <w:r w:rsidRPr="00607A5E">
              <w:t>%</w:t>
            </w:r>
          </w:p>
        </w:tc>
        <w:tc>
          <w:tcPr>
            <w:tcW w:w="1134" w:type="dxa"/>
            <w:tcBorders>
              <w:top w:val="single" w:sz="4" w:space="0" w:color="auto"/>
              <w:left w:val="single" w:sz="4" w:space="0" w:color="auto"/>
              <w:bottom w:val="single" w:sz="4" w:space="0" w:color="auto"/>
              <w:right w:val="single" w:sz="4" w:space="0" w:color="auto"/>
            </w:tcBorders>
            <w:vAlign w:val="center"/>
          </w:tcPr>
          <w:p w:rsidR="00254A7A" w:rsidRPr="00607A5E" w:rsidRDefault="00254A7A" w:rsidP="00EC7737">
            <w:pPr>
              <w:pStyle w:val="a8"/>
              <w:spacing w:after="0" w:afterAutospacing="0"/>
              <w:jc w:val="center"/>
            </w:pPr>
            <w:r w:rsidRPr="00607A5E">
              <w:t>2</w:t>
            </w:r>
          </w:p>
        </w:tc>
        <w:tc>
          <w:tcPr>
            <w:tcW w:w="992" w:type="dxa"/>
            <w:tcBorders>
              <w:top w:val="single" w:sz="4" w:space="0" w:color="auto"/>
              <w:left w:val="single" w:sz="4" w:space="0" w:color="auto"/>
              <w:bottom w:val="single" w:sz="4" w:space="0" w:color="auto"/>
              <w:right w:val="single" w:sz="4" w:space="0" w:color="auto"/>
            </w:tcBorders>
            <w:vAlign w:val="center"/>
          </w:tcPr>
          <w:p w:rsidR="00254A7A" w:rsidRPr="00607A5E" w:rsidRDefault="00254A7A" w:rsidP="00254A7A">
            <w:pPr>
              <w:pStyle w:val="a8"/>
              <w:spacing w:after="0" w:afterAutospacing="0"/>
              <w:jc w:val="center"/>
            </w:pPr>
            <w:r w:rsidRPr="00607A5E">
              <w:t>4</w:t>
            </w:r>
          </w:p>
        </w:tc>
        <w:tc>
          <w:tcPr>
            <w:tcW w:w="992" w:type="dxa"/>
            <w:tcBorders>
              <w:top w:val="single" w:sz="4" w:space="0" w:color="auto"/>
              <w:left w:val="single" w:sz="4" w:space="0" w:color="auto"/>
              <w:bottom w:val="single" w:sz="4" w:space="0" w:color="auto"/>
              <w:right w:val="single" w:sz="4" w:space="0" w:color="auto"/>
            </w:tcBorders>
            <w:vAlign w:val="center"/>
          </w:tcPr>
          <w:p w:rsidR="00254A7A" w:rsidRPr="00607A5E" w:rsidRDefault="00254A7A" w:rsidP="00EC7737">
            <w:pPr>
              <w:pStyle w:val="a8"/>
              <w:spacing w:after="0" w:afterAutospacing="0"/>
              <w:jc w:val="center"/>
            </w:pPr>
            <w:r w:rsidRPr="00607A5E">
              <w:t>4</w:t>
            </w:r>
          </w:p>
        </w:tc>
        <w:tc>
          <w:tcPr>
            <w:tcW w:w="992" w:type="dxa"/>
            <w:tcBorders>
              <w:top w:val="single" w:sz="4" w:space="0" w:color="auto"/>
              <w:left w:val="single" w:sz="4" w:space="0" w:color="auto"/>
              <w:bottom w:val="single" w:sz="4" w:space="0" w:color="auto"/>
              <w:right w:val="single" w:sz="4" w:space="0" w:color="auto"/>
            </w:tcBorders>
            <w:vAlign w:val="center"/>
          </w:tcPr>
          <w:p w:rsidR="00254A7A" w:rsidRPr="00607A5E" w:rsidRDefault="00B36736" w:rsidP="00EC7737">
            <w:pPr>
              <w:pStyle w:val="a8"/>
              <w:spacing w:after="0" w:afterAutospacing="0"/>
              <w:jc w:val="center"/>
            </w:pPr>
            <w:r>
              <w:t>5</w:t>
            </w:r>
          </w:p>
        </w:tc>
        <w:tc>
          <w:tcPr>
            <w:tcW w:w="992" w:type="dxa"/>
            <w:tcBorders>
              <w:top w:val="single" w:sz="4" w:space="0" w:color="auto"/>
              <w:left w:val="single" w:sz="4" w:space="0" w:color="auto"/>
              <w:bottom w:val="single" w:sz="4" w:space="0" w:color="auto"/>
              <w:right w:val="single" w:sz="4" w:space="0" w:color="auto"/>
            </w:tcBorders>
            <w:vAlign w:val="center"/>
          </w:tcPr>
          <w:p w:rsidR="00254A7A" w:rsidRPr="00607A5E" w:rsidRDefault="00254A7A" w:rsidP="00EC7737">
            <w:pPr>
              <w:pStyle w:val="a8"/>
              <w:spacing w:after="0" w:afterAutospacing="0"/>
              <w:jc w:val="center"/>
            </w:pPr>
            <w:r w:rsidRPr="00607A5E">
              <w:t>5</w:t>
            </w:r>
          </w:p>
        </w:tc>
      </w:tr>
      <w:bookmarkEnd w:id="11"/>
      <w:bookmarkEnd w:id="12"/>
      <w:bookmarkEnd w:id="13"/>
      <w:bookmarkEnd w:id="14"/>
      <w:bookmarkEnd w:id="15"/>
    </w:tbl>
    <w:p w:rsidR="00FE22D4" w:rsidRPr="00607A5E" w:rsidRDefault="00FE22D4" w:rsidP="00FE22D4">
      <w:pPr>
        <w:ind w:firstLine="567"/>
        <w:jc w:val="both"/>
        <w:rPr>
          <w:sz w:val="28"/>
          <w:szCs w:val="28"/>
        </w:rPr>
      </w:pPr>
    </w:p>
    <w:p w:rsidR="00FE22D4" w:rsidRPr="00607A5E" w:rsidRDefault="00FE22D4" w:rsidP="00FE22D4">
      <w:pPr>
        <w:ind w:firstLine="567"/>
        <w:jc w:val="center"/>
        <w:rPr>
          <w:b/>
          <w:sz w:val="28"/>
          <w:szCs w:val="28"/>
        </w:rPr>
      </w:pPr>
      <w:r w:rsidRPr="00607A5E">
        <w:rPr>
          <w:b/>
          <w:sz w:val="28"/>
          <w:szCs w:val="28"/>
        </w:rPr>
        <w:t>Х. ЗВІТНІСТЬ ПРО ХІД ВИКОНАННЯ ПРОГРАМИ</w:t>
      </w:r>
    </w:p>
    <w:p w:rsidR="00FE22D4" w:rsidRPr="00607A5E" w:rsidRDefault="00FE22D4" w:rsidP="00FE22D4">
      <w:pPr>
        <w:ind w:firstLine="567"/>
        <w:jc w:val="both"/>
        <w:rPr>
          <w:sz w:val="28"/>
          <w:szCs w:val="28"/>
        </w:rPr>
      </w:pPr>
    </w:p>
    <w:p w:rsidR="00FE22D4" w:rsidRPr="00607A5E" w:rsidRDefault="00FE22D4" w:rsidP="00FE22D4">
      <w:pPr>
        <w:ind w:firstLine="993"/>
        <w:jc w:val="both"/>
        <w:rPr>
          <w:sz w:val="28"/>
          <w:szCs w:val="28"/>
        </w:rPr>
      </w:pPr>
      <w:r w:rsidRPr="00607A5E">
        <w:rPr>
          <w:sz w:val="28"/>
          <w:szCs w:val="28"/>
        </w:rPr>
        <w:lastRenderedPageBreak/>
        <w:t xml:space="preserve">Щорічно відповідальний виконавець Програми – головний розпорядник бюджетних коштів складає підсумковий звіт про результати її виконання за минулий бюджетний рік та </w:t>
      </w:r>
      <w:r w:rsidR="00B36736">
        <w:rPr>
          <w:sz w:val="28"/>
          <w:szCs w:val="28"/>
        </w:rPr>
        <w:t>до 01 лютого наступного бюджетного року</w:t>
      </w:r>
      <w:r w:rsidRPr="00607A5E">
        <w:rPr>
          <w:sz w:val="28"/>
          <w:szCs w:val="28"/>
        </w:rPr>
        <w:t xml:space="preserve"> подає його подає на розгляд до виконавчого органу </w:t>
      </w:r>
      <w:r w:rsidR="00B36736">
        <w:rPr>
          <w:sz w:val="28"/>
          <w:szCs w:val="28"/>
        </w:rPr>
        <w:t>Верхньодніпровської міської</w:t>
      </w:r>
      <w:r w:rsidRPr="00607A5E">
        <w:rPr>
          <w:sz w:val="28"/>
          <w:szCs w:val="28"/>
        </w:rPr>
        <w:t xml:space="preserve"> ради разом із пояснювальною запискою.</w:t>
      </w:r>
    </w:p>
    <w:p w:rsidR="00FE22D4" w:rsidRPr="00607A5E" w:rsidRDefault="00FE22D4" w:rsidP="00FE22D4">
      <w:pPr>
        <w:ind w:firstLine="993"/>
        <w:jc w:val="both"/>
        <w:rPr>
          <w:sz w:val="28"/>
          <w:szCs w:val="28"/>
        </w:rPr>
      </w:pPr>
    </w:p>
    <w:p w:rsidR="00FE22D4" w:rsidRPr="00607A5E" w:rsidRDefault="00FE22D4" w:rsidP="00FE22D4">
      <w:pPr>
        <w:ind w:firstLine="993"/>
        <w:jc w:val="both"/>
        <w:rPr>
          <w:sz w:val="28"/>
          <w:szCs w:val="28"/>
        </w:rPr>
      </w:pPr>
    </w:p>
    <w:p w:rsidR="00FE22D4" w:rsidRPr="00607A5E" w:rsidRDefault="00FE22D4" w:rsidP="00FE22D4">
      <w:pPr>
        <w:ind w:firstLine="993"/>
        <w:jc w:val="both"/>
        <w:rPr>
          <w:sz w:val="28"/>
          <w:szCs w:val="28"/>
        </w:rPr>
      </w:pPr>
    </w:p>
    <w:p w:rsidR="00FE22D4" w:rsidRPr="00607A5E" w:rsidRDefault="00FE22D4" w:rsidP="00FE22D4">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Default="00EC7737" w:rsidP="00EB5508">
      <w:pPr>
        <w:ind w:firstLine="993"/>
        <w:jc w:val="both"/>
        <w:rPr>
          <w:sz w:val="28"/>
          <w:szCs w:val="28"/>
        </w:rPr>
      </w:pPr>
    </w:p>
    <w:p w:rsidR="00EC7737" w:rsidRPr="00DD6F0D" w:rsidRDefault="00EC7737" w:rsidP="008D3C79">
      <w:pPr>
        <w:spacing w:line="240" w:lineRule="atLeast"/>
      </w:pPr>
    </w:p>
    <w:sectPr w:rsidR="00EC7737" w:rsidRPr="00DD6F0D" w:rsidSect="00541D55">
      <w:footerReference w:type="default" r:id="rId8"/>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EB5" w:rsidRDefault="00E44EB5" w:rsidP="003133B8">
      <w:r>
        <w:separator/>
      </w:r>
    </w:p>
  </w:endnote>
  <w:endnote w:type="continuationSeparator" w:id="0">
    <w:p w:rsidR="00E44EB5" w:rsidRDefault="00E44EB5" w:rsidP="00313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575780"/>
      <w:docPartObj>
        <w:docPartGallery w:val="Page Numbers (Bottom of Page)"/>
        <w:docPartUnique/>
      </w:docPartObj>
    </w:sdtPr>
    <w:sdtContent>
      <w:p w:rsidR="00254A7A" w:rsidRDefault="00F767D7">
        <w:pPr>
          <w:pStyle w:val="ab"/>
          <w:jc w:val="right"/>
        </w:pPr>
        <w:fldSimple w:instr="PAGE   \* MERGEFORMAT">
          <w:r w:rsidR="00AD65C6">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EB5" w:rsidRDefault="00E44EB5" w:rsidP="003133B8">
      <w:r>
        <w:separator/>
      </w:r>
    </w:p>
  </w:footnote>
  <w:footnote w:type="continuationSeparator" w:id="0">
    <w:p w:rsidR="00E44EB5" w:rsidRDefault="00E44EB5" w:rsidP="00313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1EE"/>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
    <w:nsid w:val="32801221"/>
    <w:multiLevelType w:val="hybridMultilevel"/>
    <w:tmpl w:val="06D0CBC8"/>
    <w:lvl w:ilvl="0" w:tplc="1730F12E">
      <w:start w:val="9"/>
      <w:numFmt w:val="bullet"/>
      <w:lvlText w:val="-"/>
      <w:lvlJc w:val="left"/>
      <w:pPr>
        <w:ind w:left="585" w:hanging="360"/>
      </w:pPr>
      <w:rPr>
        <w:rFonts w:ascii="Times New Roman" w:eastAsia="Times New Roman" w:hAnsi="Times New Roman" w:cs="Times New Roman" w:hint="default"/>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abstractNum w:abstractNumId="4">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1E585F"/>
    <w:multiLevelType w:val="hybridMultilevel"/>
    <w:tmpl w:val="D82CC9EC"/>
    <w:lvl w:ilvl="0" w:tplc="511C1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nsid w:val="73781301"/>
    <w:multiLevelType w:val="hybridMultilevel"/>
    <w:tmpl w:val="F91645F0"/>
    <w:lvl w:ilvl="0" w:tplc="109ECBF4">
      <w:start w:val="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772B04FB"/>
    <w:multiLevelType w:val="hybridMultilevel"/>
    <w:tmpl w:val="5E88F586"/>
    <w:lvl w:ilvl="0" w:tplc="511C1F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6C3FE0"/>
    <w:multiLevelType w:val="multilevel"/>
    <w:tmpl w:val="79308276"/>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rPr>
    </w:lvl>
    <w:lvl w:ilvl="1">
      <w:start w:val="1"/>
      <w:numFmt w:val="decimal"/>
      <w:lvlText w:val="%1.%2."/>
      <w:lvlJc w:val="left"/>
      <w:pPr>
        <w:ind w:left="1080" w:hanging="360"/>
      </w:pPr>
      <w:rPr>
        <w:rFonts w:eastAsia="Times New Roman" w:cs="Times New Roman"/>
        <w:b w:val="0"/>
        <w:bCs w:val="0"/>
        <w:i w:val="0"/>
        <w:iCs w:val="0"/>
        <w:caps w:val="0"/>
        <w:smallCaps w:val="0"/>
        <w:strike w:val="0"/>
        <w:dstrike w:val="0"/>
        <w:color w:val="000000"/>
        <w:spacing w:val="0"/>
        <w:w w:val="100"/>
        <w:sz w:val="28"/>
        <w:szCs w:val="26"/>
        <w:u w:val="none"/>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0"/>
  </w:num>
  <w:num w:numId="2">
    <w:abstractNumId w:val="6"/>
  </w:num>
  <w:num w:numId="3">
    <w:abstractNumId w:val="7"/>
  </w:num>
  <w:num w:numId="4">
    <w:abstractNumId w:val="1"/>
  </w:num>
  <w:num w:numId="5">
    <w:abstractNumId w:val="5"/>
  </w:num>
  <w:num w:numId="6">
    <w:abstractNumId w:val="4"/>
  </w:num>
  <w:num w:numId="7">
    <w:abstractNumId w:val="0"/>
  </w:num>
  <w:num w:numId="8">
    <w:abstractNumId w:val="9"/>
  </w:num>
  <w:num w:numId="9">
    <w:abstractNumId w:val="3"/>
  </w:num>
  <w:num w:numId="10">
    <w:abstractNumId w:val="11"/>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E3F7F"/>
    <w:rsid w:val="000519E5"/>
    <w:rsid w:val="00062A91"/>
    <w:rsid w:val="000717F4"/>
    <w:rsid w:val="0007787A"/>
    <w:rsid w:val="000806AA"/>
    <w:rsid w:val="000D262A"/>
    <w:rsid w:val="000D4D0A"/>
    <w:rsid w:val="000F0188"/>
    <w:rsid w:val="0012134F"/>
    <w:rsid w:val="00182B36"/>
    <w:rsid w:val="001E3F7F"/>
    <w:rsid w:val="001F0560"/>
    <w:rsid w:val="002106B2"/>
    <w:rsid w:val="002522AB"/>
    <w:rsid w:val="00254A7A"/>
    <w:rsid w:val="00255CE3"/>
    <w:rsid w:val="002628E7"/>
    <w:rsid w:val="00264526"/>
    <w:rsid w:val="00267185"/>
    <w:rsid w:val="002A46EC"/>
    <w:rsid w:val="002A49FF"/>
    <w:rsid w:val="002C5B4E"/>
    <w:rsid w:val="002D73F5"/>
    <w:rsid w:val="003133B8"/>
    <w:rsid w:val="00355D03"/>
    <w:rsid w:val="0036020F"/>
    <w:rsid w:val="00385504"/>
    <w:rsid w:val="003B27C2"/>
    <w:rsid w:val="003E2FC4"/>
    <w:rsid w:val="003F7AD9"/>
    <w:rsid w:val="00433A78"/>
    <w:rsid w:val="00446BB8"/>
    <w:rsid w:val="004B2437"/>
    <w:rsid w:val="004B7C2F"/>
    <w:rsid w:val="004C53B2"/>
    <w:rsid w:val="004E1345"/>
    <w:rsid w:val="005170CB"/>
    <w:rsid w:val="00541D55"/>
    <w:rsid w:val="00552EF5"/>
    <w:rsid w:val="00560280"/>
    <w:rsid w:val="00574376"/>
    <w:rsid w:val="005758AD"/>
    <w:rsid w:val="005F4FD3"/>
    <w:rsid w:val="00607A5E"/>
    <w:rsid w:val="00634641"/>
    <w:rsid w:val="006378A1"/>
    <w:rsid w:val="006647F4"/>
    <w:rsid w:val="006679C8"/>
    <w:rsid w:val="006A09FE"/>
    <w:rsid w:val="006C1338"/>
    <w:rsid w:val="006E6855"/>
    <w:rsid w:val="0070404D"/>
    <w:rsid w:val="0071040F"/>
    <w:rsid w:val="00723899"/>
    <w:rsid w:val="00723D8C"/>
    <w:rsid w:val="00766471"/>
    <w:rsid w:val="00773FD4"/>
    <w:rsid w:val="00787B7E"/>
    <w:rsid w:val="007C607F"/>
    <w:rsid w:val="007E4E39"/>
    <w:rsid w:val="007F426D"/>
    <w:rsid w:val="00870F89"/>
    <w:rsid w:val="008725B1"/>
    <w:rsid w:val="008B7DA0"/>
    <w:rsid w:val="008D3C79"/>
    <w:rsid w:val="008E2F90"/>
    <w:rsid w:val="00903768"/>
    <w:rsid w:val="009221B2"/>
    <w:rsid w:val="0097537D"/>
    <w:rsid w:val="009F7F54"/>
    <w:rsid w:val="00A02AE8"/>
    <w:rsid w:val="00A3419B"/>
    <w:rsid w:val="00A409C1"/>
    <w:rsid w:val="00A5379F"/>
    <w:rsid w:val="00A728E3"/>
    <w:rsid w:val="00AA14C7"/>
    <w:rsid w:val="00AD33A1"/>
    <w:rsid w:val="00AD65C6"/>
    <w:rsid w:val="00B36736"/>
    <w:rsid w:val="00B64D85"/>
    <w:rsid w:val="00B80684"/>
    <w:rsid w:val="00B820E8"/>
    <w:rsid w:val="00B85B20"/>
    <w:rsid w:val="00BA2701"/>
    <w:rsid w:val="00BB1EA9"/>
    <w:rsid w:val="00BD2696"/>
    <w:rsid w:val="00BE2B9F"/>
    <w:rsid w:val="00BE68BC"/>
    <w:rsid w:val="00C47E1A"/>
    <w:rsid w:val="00C5107B"/>
    <w:rsid w:val="00C72664"/>
    <w:rsid w:val="00C81D00"/>
    <w:rsid w:val="00C860CD"/>
    <w:rsid w:val="00CD0F58"/>
    <w:rsid w:val="00CD3042"/>
    <w:rsid w:val="00CD6C2C"/>
    <w:rsid w:val="00CF4A23"/>
    <w:rsid w:val="00D369B3"/>
    <w:rsid w:val="00DC0413"/>
    <w:rsid w:val="00E16A9A"/>
    <w:rsid w:val="00E178AD"/>
    <w:rsid w:val="00E40387"/>
    <w:rsid w:val="00E44EB5"/>
    <w:rsid w:val="00E77455"/>
    <w:rsid w:val="00EB5508"/>
    <w:rsid w:val="00EB74E5"/>
    <w:rsid w:val="00EC7737"/>
    <w:rsid w:val="00EE0D4D"/>
    <w:rsid w:val="00EE60C8"/>
    <w:rsid w:val="00EF61E7"/>
    <w:rsid w:val="00F15102"/>
    <w:rsid w:val="00F264DF"/>
    <w:rsid w:val="00F448CC"/>
    <w:rsid w:val="00F6116F"/>
    <w:rsid w:val="00F76738"/>
    <w:rsid w:val="00F767D7"/>
    <w:rsid w:val="00F840B9"/>
    <w:rsid w:val="00F9106D"/>
    <w:rsid w:val="00FE2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7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F7F"/>
    <w:rPr>
      <w:color w:val="0000FF"/>
      <w:u w:val="single"/>
    </w:rPr>
  </w:style>
  <w:style w:type="paragraph" w:styleId="a4">
    <w:name w:val="List Paragraph"/>
    <w:basedOn w:val="a"/>
    <w:uiPriority w:val="34"/>
    <w:qFormat/>
    <w:rsid w:val="001E3F7F"/>
    <w:pPr>
      <w:ind w:left="720"/>
      <w:contextualSpacing/>
    </w:pPr>
  </w:style>
  <w:style w:type="paragraph" w:styleId="a5">
    <w:name w:val="Balloon Text"/>
    <w:basedOn w:val="a"/>
    <w:link w:val="a6"/>
    <w:uiPriority w:val="99"/>
    <w:semiHidden/>
    <w:unhideWhenUsed/>
    <w:rsid w:val="00BB1EA9"/>
    <w:rPr>
      <w:rFonts w:ascii="Tahoma" w:hAnsi="Tahoma" w:cs="Tahoma"/>
      <w:sz w:val="16"/>
      <w:szCs w:val="16"/>
    </w:rPr>
  </w:style>
  <w:style w:type="character" w:customStyle="1" w:styleId="a6">
    <w:name w:val="Текст выноски Знак"/>
    <w:basedOn w:val="a0"/>
    <w:link w:val="a5"/>
    <w:uiPriority w:val="99"/>
    <w:semiHidden/>
    <w:rsid w:val="00BB1EA9"/>
    <w:rPr>
      <w:rFonts w:ascii="Tahoma" w:eastAsia="Times New Roman" w:hAnsi="Tahoma" w:cs="Tahoma"/>
      <w:sz w:val="16"/>
      <w:szCs w:val="16"/>
      <w:lang w:val="uk-UA" w:eastAsia="ru-RU"/>
    </w:rPr>
  </w:style>
  <w:style w:type="character" w:customStyle="1" w:styleId="st">
    <w:name w:val="st"/>
    <w:basedOn w:val="a0"/>
    <w:rsid w:val="002C5B4E"/>
  </w:style>
  <w:style w:type="character" w:styleId="a7">
    <w:name w:val="Emphasis"/>
    <w:qFormat/>
    <w:rsid w:val="002C5B4E"/>
    <w:rPr>
      <w:i/>
      <w:iCs/>
    </w:rPr>
  </w:style>
  <w:style w:type="paragraph" w:customStyle="1" w:styleId="rvps2">
    <w:name w:val="rvps2"/>
    <w:basedOn w:val="a"/>
    <w:rsid w:val="00EE0D4D"/>
    <w:pPr>
      <w:spacing w:before="100" w:beforeAutospacing="1" w:after="100" w:afterAutospacing="1"/>
    </w:pPr>
  </w:style>
  <w:style w:type="paragraph" w:styleId="a8">
    <w:name w:val="Normal (Web)"/>
    <w:basedOn w:val="a"/>
    <w:uiPriority w:val="99"/>
    <w:rsid w:val="008E2F90"/>
    <w:pPr>
      <w:spacing w:before="100" w:beforeAutospacing="1" w:after="100" w:afterAutospacing="1"/>
    </w:pPr>
  </w:style>
  <w:style w:type="paragraph" w:styleId="a9">
    <w:name w:val="header"/>
    <w:basedOn w:val="a"/>
    <w:link w:val="aa"/>
    <w:uiPriority w:val="99"/>
    <w:unhideWhenUsed/>
    <w:rsid w:val="003133B8"/>
    <w:pPr>
      <w:tabs>
        <w:tab w:val="center" w:pos="4677"/>
        <w:tab w:val="right" w:pos="9355"/>
      </w:tabs>
    </w:pPr>
  </w:style>
  <w:style w:type="character" w:customStyle="1" w:styleId="aa">
    <w:name w:val="Верхний колонтитул Знак"/>
    <w:basedOn w:val="a0"/>
    <w:link w:val="a9"/>
    <w:uiPriority w:val="99"/>
    <w:rsid w:val="003133B8"/>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3133B8"/>
    <w:pPr>
      <w:tabs>
        <w:tab w:val="center" w:pos="4677"/>
        <w:tab w:val="right" w:pos="9355"/>
      </w:tabs>
    </w:pPr>
  </w:style>
  <w:style w:type="character" w:customStyle="1" w:styleId="ac">
    <w:name w:val="Нижний колонтитул Знак"/>
    <w:basedOn w:val="a0"/>
    <w:link w:val="ab"/>
    <w:uiPriority w:val="99"/>
    <w:rsid w:val="003133B8"/>
    <w:rPr>
      <w:rFonts w:ascii="Times New Roman" w:eastAsia="Times New Roman" w:hAnsi="Times New Roman" w:cs="Times New Roman"/>
      <w:sz w:val="24"/>
      <w:szCs w:val="24"/>
      <w:lang w:val="uk-UA" w:eastAsia="ru-RU"/>
    </w:rPr>
  </w:style>
  <w:style w:type="character" w:customStyle="1" w:styleId="2">
    <w:name w:val="Основной текст (2)_"/>
    <w:link w:val="20"/>
    <w:qFormat/>
    <w:locked/>
    <w:rsid w:val="00B80684"/>
    <w:rPr>
      <w:rFonts w:ascii="Times New Roman" w:hAnsi="Times New Roman"/>
      <w:sz w:val="21"/>
      <w:szCs w:val="21"/>
      <w:shd w:val="clear" w:color="auto" w:fill="FFFFFF"/>
    </w:rPr>
  </w:style>
  <w:style w:type="paragraph" w:customStyle="1" w:styleId="20">
    <w:name w:val="Основной текст (2)"/>
    <w:basedOn w:val="a"/>
    <w:link w:val="2"/>
    <w:qFormat/>
    <w:rsid w:val="00B80684"/>
    <w:pPr>
      <w:widowControl w:val="0"/>
      <w:shd w:val="clear" w:color="auto" w:fill="FFFFFF"/>
      <w:spacing w:line="253" w:lineRule="exact"/>
    </w:pPr>
    <w:rPr>
      <w:rFonts w:eastAsiaTheme="minorHAnsi" w:cstheme="minorBidi"/>
      <w:sz w:val="21"/>
      <w:szCs w:val="21"/>
      <w:lang w:val="ru-RU" w:eastAsia="en-US"/>
    </w:rPr>
  </w:style>
  <w:style w:type="character" w:customStyle="1" w:styleId="hps">
    <w:name w:val="hps"/>
    <w:basedOn w:val="a0"/>
    <w:rsid w:val="00EC7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7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F7F"/>
    <w:rPr>
      <w:color w:val="0000FF"/>
      <w:u w:val="single"/>
    </w:rPr>
  </w:style>
  <w:style w:type="paragraph" w:styleId="a4">
    <w:name w:val="List Paragraph"/>
    <w:basedOn w:val="a"/>
    <w:uiPriority w:val="34"/>
    <w:qFormat/>
    <w:rsid w:val="001E3F7F"/>
    <w:pPr>
      <w:ind w:left="720"/>
      <w:contextualSpacing/>
    </w:pPr>
  </w:style>
  <w:style w:type="paragraph" w:styleId="a5">
    <w:name w:val="Balloon Text"/>
    <w:basedOn w:val="a"/>
    <w:link w:val="a6"/>
    <w:uiPriority w:val="99"/>
    <w:semiHidden/>
    <w:unhideWhenUsed/>
    <w:rsid w:val="00BB1EA9"/>
    <w:rPr>
      <w:rFonts w:ascii="Tahoma" w:hAnsi="Tahoma" w:cs="Tahoma"/>
      <w:sz w:val="16"/>
      <w:szCs w:val="16"/>
    </w:rPr>
  </w:style>
  <w:style w:type="character" w:customStyle="1" w:styleId="a6">
    <w:name w:val="Текст выноски Знак"/>
    <w:basedOn w:val="a0"/>
    <w:link w:val="a5"/>
    <w:uiPriority w:val="99"/>
    <w:semiHidden/>
    <w:rsid w:val="00BB1EA9"/>
    <w:rPr>
      <w:rFonts w:ascii="Tahoma" w:eastAsia="Times New Roman" w:hAnsi="Tahoma" w:cs="Tahoma"/>
      <w:sz w:val="16"/>
      <w:szCs w:val="16"/>
      <w:lang w:val="uk-UA" w:eastAsia="ru-RU"/>
    </w:rPr>
  </w:style>
  <w:style w:type="character" w:customStyle="1" w:styleId="st">
    <w:name w:val="st"/>
    <w:basedOn w:val="a0"/>
    <w:rsid w:val="002C5B4E"/>
  </w:style>
  <w:style w:type="character" w:styleId="a7">
    <w:name w:val="Emphasis"/>
    <w:qFormat/>
    <w:rsid w:val="002C5B4E"/>
    <w:rPr>
      <w:i/>
      <w:iCs/>
    </w:rPr>
  </w:style>
  <w:style w:type="paragraph" w:customStyle="1" w:styleId="rvps2">
    <w:name w:val="rvps2"/>
    <w:basedOn w:val="a"/>
    <w:rsid w:val="00EE0D4D"/>
    <w:pPr>
      <w:spacing w:before="100" w:beforeAutospacing="1" w:after="100" w:afterAutospacing="1"/>
    </w:pPr>
  </w:style>
  <w:style w:type="paragraph" w:styleId="a8">
    <w:name w:val="Normal (Web)"/>
    <w:basedOn w:val="a"/>
    <w:uiPriority w:val="99"/>
    <w:rsid w:val="008E2F90"/>
    <w:pPr>
      <w:spacing w:before="100" w:beforeAutospacing="1" w:after="100" w:afterAutospacing="1"/>
    </w:pPr>
  </w:style>
  <w:style w:type="paragraph" w:styleId="a9">
    <w:name w:val="header"/>
    <w:basedOn w:val="a"/>
    <w:link w:val="aa"/>
    <w:uiPriority w:val="99"/>
    <w:unhideWhenUsed/>
    <w:rsid w:val="003133B8"/>
    <w:pPr>
      <w:tabs>
        <w:tab w:val="center" w:pos="4677"/>
        <w:tab w:val="right" w:pos="9355"/>
      </w:tabs>
    </w:pPr>
  </w:style>
  <w:style w:type="character" w:customStyle="1" w:styleId="aa">
    <w:name w:val="Верхний колонтитул Знак"/>
    <w:basedOn w:val="a0"/>
    <w:link w:val="a9"/>
    <w:uiPriority w:val="99"/>
    <w:rsid w:val="003133B8"/>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3133B8"/>
    <w:pPr>
      <w:tabs>
        <w:tab w:val="center" w:pos="4677"/>
        <w:tab w:val="right" w:pos="9355"/>
      </w:tabs>
    </w:pPr>
  </w:style>
  <w:style w:type="character" w:customStyle="1" w:styleId="ac">
    <w:name w:val="Нижний колонтитул Знак"/>
    <w:basedOn w:val="a0"/>
    <w:link w:val="ab"/>
    <w:uiPriority w:val="99"/>
    <w:rsid w:val="003133B8"/>
    <w:rPr>
      <w:rFonts w:ascii="Times New Roman" w:eastAsia="Times New Roman" w:hAnsi="Times New Roman" w:cs="Times New Roman"/>
      <w:sz w:val="24"/>
      <w:szCs w:val="24"/>
      <w:lang w:val="uk-UA" w:eastAsia="ru-RU"/>
    </w:rPr>
  </w:style>
  <w:style w:type="character" w:customStyle="1" w:styleId="2">
    <w:name w:val="Основной текст (2)_"/>
    <w:link w:val="20"/>
    <w:qFormat/>
    <w:locked/>
    <w:rsid w:val="00B80684"/>
    <w:rPr>
      <w:rFonts w:ascii="Times New Roman" w:hAnsi="Times New Roman"/>
      <w:sz w:val="21"/>
      <w:szCs w:val="21"/>
      <w:shd w:val="clear" w:color="auto" w:fill="FFFFFF"/>
    </w:rPr>
  </w:style>
  <w:style w:type="paragraph" w:customStyle="1" w:styleId="20">
    <w:name w:val="Основной текст (2)"/>
    <w:basedOn w:val="a"/>
    <w:link w:val="2"/>
    <w:qFormat/>
    <w:rsid w:val="00B80684"/>
    <w:pPr>
      <w:widowControl w:val="0"/>
      <w:shd w:val="clear" w:color="auto" w:fill="FFFFFF"/>
      <w:spacing w:line="253" w:lineRule="exact"/>
    </w:pPr>
    <w:rPr>
      <w:rFonts w:eastAsiaTheme="minorHAnsi" w:cstheme="minorBidi"/>
      <w:sz w:val="21"/>
      <w:szCs w:val="21"/>
      <w:lang w:val="ru-RU" w:eastAsia="en-US"/>
    </w:rPr>
  </w:style>
  <w:style w:type="character" w:customStyle="1" w:styleId="hps">
    <w:name w:val="hps"/>
    <w:basedOn w:val="a0"/>
    <w:rsid w:val="00EC77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108F-C592-40E5-9549-FB06EFC9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2739</Words>
  <Characters>15617</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Silenko</dc:creator>
  <cp:lastModifiedBy>User</cp:lastModifiedBy>
  <cp:revision>14</cp:revision>
  <cp:lastPrinted>2019-02-27T11:08:00Z</cp:lastPrinted>
  <dcterms:created xsi:type="dcterms:W3CDTF">2019-02-27T10:43:00Z</dcterms:created>
  <dcterms:modified xsi:type="dcterms:W3CDTF">2019-12-04T07:58:00Z</dcterms:modified>
</cp:coreProperties>
</file>