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3A458B" w:rsidRDefault="003A458B" w:rsidP="003A458B">
      <w:pPr>
        <w:pStyle w:val="20"/>
        <w:shd w:val="clear" w:color="auto" w:fill="auto"/>
        <w:jc w:val="right"/>
        <w:rPr>
          <w:b w:val="0"/>
          <w:color w:val="000000"/>
          <w:sz w:val="24"/>
          <w:szCs w:val="24"/>
        </w:rPr>
      </w:pPr>
    </w:p>
    <w:p w:rsidR="005C1508" w:rsidRPr="005C1508" w:rsidRDefault="005C1508" w:rsidP="005C1508">
      <w:pPr>
        <w:pStyle w:val="20"/>
        <w:shd w:val="clear" w:color="auto" w:fill="auto"/>
        <w:rPr>
          <w:sz w:val="24"/>
          <w:szCs w:val="24"/>
        </w:rPr>
      </w:pPr>
      <w:r w:rsidRPr="005C1508">
        <w:rPr>
          <w:color w:val="000000"/>
          <w:sz w:val="24"/>
          <w:szCs w:val="24"/>
        </w:rPr>
        <w:t>ОБҐРУНТУВАННЯ</w:t>
      </w:r>
    </w:p>
    <w:p w:rsidR="005C1508" w:rsidRPr="00827F38" w:rsidRDefault="005C1508" w:rsidP="005C1508">
      <w:pPr>
        <w:pStyle w:val="1"/>
        <w:shd w:val="clear" w:color="auto" w:fill="auto"/>
        <w:ind w:left="20" w:firstLine="340"/>
        <w:jc w:val="center"/>
        <w:rPr>
          <w:color w:val="000000"/>
          <w:sz w:val="24"/>
          <w:szCs w:val="24"/>
        </w:rPr>
      </w:pPr>
      <w:r w:rsidRPr="00827F38">
        <w:rPr>
          <w:color w:val="000000"/>
          <w:sz w:val="24"/>
          <w:szCs w:val="24"/>
        </w:rPr>
        <w:t xml:space="preserve">технічних та якісних характеристик </w:t>
      </w:r>
      <w:r w:rsidR="00DD1BA1" w:rsidRPr="00827F38">
        <w:rPr>
          <w:color w:val="000000"/>
          <w:sz w:val="24"/>
          <w:szCs w:val="24"/>
        </w:rPr>
        <w:t xml:space="preserve">предмета </w:t>
      </w:r>
      <w:r w:rsidRPr="00827F38">
        <w:rPr>
          <w:rStyle w:val="0pt"/>
          <w:b w:val="0"/>
          <w:sz w:val="24"/>
          <w:szCs w:val="24"/>
        </w:rPr>
        <w:t xml:space="preserve">закупівлі, </w:t>
      </w:r>
      <w:r w:rsidR="00827F38" w:rsidRPr="00827F38">
        <w:rPr>
          <w:rStyle w:val="0pt"/>
          <w:b w:val="0"/>
          <w:sz w:val="24"/>
          <w:szCs w:val="24"/>
        </w:rPr>
        <w:t>його очікуваної вартості та/або</w:t>
      </w:r>
      <w:r w:rsidR="00827F38" w:rsidRPr="00827F38">
        <w:rPr>
          <w:rStyle w:val="0pt"/>
          <w:sz w:val="24"/>
          <w:szCs w:val="24"/>
        </w:rPr>
        <w:t xml:space="preserve"> </w:t>
      </w:r>
      <w:r w:rsidR="00827F38" w:rsidRPr="00827F38">
        <w:rPr>
          <w:color w:val="000000"/>
          <w:sz w:val="24"/>
          <w:szCs w:val="24"/>
        </w:rPr>
        <w:t>розміру бюджетного призначення</w:t>
      </w:r>
    </w:p>
    <w:p w:rsidR="005C1508" w:rsidRPr="005C1508" w:rsidRDefault="005C1508" w:rsidP="005C1508">
      <w:pPr>
        <w:pStyle w:val="1"/>
        <w:shd w:val="clear" w:color="auto" w:fill="auto"/>
        <w:ind w:left="20" w:firstLine="340"/>
        <w:rPr>
          <w:sz w:val="24"/>
          <w:szCs w:val="24"/>
        </w:rPr>
      </w:pPr>
    </w:p>
    <w:p w:rsidR="005C1508" w:rsidRPr="00015A94" w:rsidRDefault="005C1508" w:rsidP="00FD6290">
      <w:pPr>
        <w:pStyle w:val="30"/>
        <w:shd w:val="clear" w:color="auto" w:fill="auto"/>
        <w:spacing w:before="0" w:after="0"/>
        <w:ind w:left="20" w:right="20"/>
        <w:jc w:val="center"/>
        <w:rPr>
          <w:color w:val="000000"/>
          <w:sz w:val="22"/>
          <w:szCs w:val="22"/>
        </w:rPr>
      </w:pPr>
      <w:r w:rsidRPr="00015A94">
        <w:rPr>
          <w:color w:val="000000"/>
          <w:sz w:val="22"/>
          <w:szCs w:val="22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C63EBD" w:rsidRPr="00C63EBD" w:rsidRDefault="00C63EBD" w:rsidP="00C63EBD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</w:pPr>
      <w:r w:rsidRPr="00C63EBD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Відеокамера </w:t>
      </w:r>
      <w:proofErr w:type="spellStart"/>
      <w:r w:rsidRPr="00C63EBD">
        <w:rPr>
          <w:rFonts w:ascii="Times New Roman" w:hAnsi="Times New Roman" w:cs="Times New Roman"/>
          <w:b/>
          <w:color w:val="0066FF"/>
          <w:sz w:val="24"/>
          <w:szCs w:val="24"/>
          <w:u w:val="single"/>
          <w:lang w:val="en-US"/>
        </w:rPr>
        <w:t>Hikvision</w:t>
      </w:r>
      <w:proofErr w:type="spellEnd"/>
      <w:r w:rsidRPr="00C63EBD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  або еквівалент (</w:t>
      </w:r>
      <w:proofErr w:type="spellStart"/>
      <w:r w:rsidRPr="00C63EBD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>ДК</w:t>
      </w:r>
      <w:proofErr w:type="spellEnd"/>
      <w:r w:rsidRPr="00C63EBD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 021:2015:32330000-5 Апаратура для запису та відтворення </w:t>
      </w:r>
      <w:proofErr w:type="spellStart"/>
      <w:r w:rsidRPr="00C63EBD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>аудіо-</w:t>
      </w:r>
      <w:proofErr w:type="spellEnd"/>
      <w:r w:rsidRPr="00C63EBD"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  <w:t xml:space="preserve"> та відеоматеріалу)</w:t>
      </w:r>
    </w:p>
    <w:p w:rsidR="00DD1BA1" w:rsidRPr="00DD1BA1" w:rsidRDefault="00DD1BA1" w:rsidP="00FD6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BD" w:rsidRPr="005C1508" w:rsidRDefault="005C1508" w:rsidP="00FD6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15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A05A93" w:rsidRPr="00A05A93">
        <w:rPr>
          <w:rFonts w:ascii="Times New Roman" w:eastAsia="Times New Roman" w:hAnsi="Times New Roman" w:cs="Times New Roman"/>
          <w:sz w:val="24"/>
          <w:szCs w:val="24"/>
        </w:rPr>
        <w:t>Верхньодніпровська міська рада,</w:t>
      </w:r>
      <w:r w:rsidR="00A05A93" w:rsidRPr="00A05A93">
        <w:rPr>
          <w:rFonts w:ascii="Times New Roman" w:hAnsi="Times New Roman" w:cs="Times New Roman"/>
          <w:color w:val="000000"/>
          <w:sz w:val="24"/>
          <w:szCs w:val="24"/>
        </w:rPr>
        <w:t xml:space="preserve"> код ЄДРПОУ 37894759, адреса юридична/місцезнаходження: </w:t>
      </w:r>
      <w:r w:rsidR="00A05A93" w:rsidRPr="00A05A93">
        <w:rPr>
          <w:rFonts w:ascii="Times New Roman" w:eastAsia="Times New Roman" w:hAnsi="Times New Roman" w:cs="Times New Roman"/>
          <w:sz w:val="24"/>
          <w:szCs w:val="24"/>
        </w:rPr>
        <w:t>пр. Шевченка</w:t>
      </w:r>
      <w:r w:rsidR="00A05A93" w:rsidRPr="00CD14E6">
        <w:rPr>
          <w:rFonts w:ascii="Times New Roman" w:eastAsia="Times New Roman" w:hAnsi="Times New Roman" w:cs="Times New Roman"/>
          <w:sz w:val="24"/>
          <w:szCs w:val="24"/>
        </w:rPr>
        <w:t xml:space="preserve">, буд. 21, м. Верхньодніпровськ, </w:t>
      </w:r>
      <w:proofErr w:type="spellStart"/>
      <w:r w:rsidR="00A05A93" w:rsidRPr="00CD14E6">
        <w:rPr>
          <w:rFonts w:ascii="Times New Roman" w:eastAsia="Times New Roman" w:hAnsi="Times New Roman" w:cs="Times New Roman"/>
          <w:sz w:val="24"/>
          <w:szCs w:val="24"/>
        </w:rPr>
        <w:t>Кам’янський</w:t>
      </w:r>
      <w:proofErr w:type="spellEnd"/>
      <w:r w:rsidR="00A05A93" w:rsidRPr="00CD14E6">
        <w:rPr>
          <w:rFonts w:ascii="Times New Roman" w:eastAsia="Times New Roman" w:hAnsi="Times New Roman" w:cs="Times New Roman"/>
          <w:sz w:val="24"/>
          <w:szCs w:val="24"/>
        </w:rPr>
        <w:t xml:space="preserve"> р-н, Дніпропетровська обл., 51600</w:t>
      </w:r>
      <w:r w:rsidR="00A05A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3EBD" w:rsidRDefault="005C1508" w:rsidP="00C63E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1BA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Pr="00A05A93">
        <w:rPr>
          <w:rStyle w:val="40pt"/>
          <w:rFonts w:eastAsiaTheme="minorEastAsia"/>
          <w:b w:val="0"/>
          <w:sz w:val="24"/>
          <w:szCs w:val="24"/>
        </w:rPr>
        <w:t xml:space="preserve">й </w:t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>частин предмета закупівлі (лотів) (за наявності):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Відеокамера </w:t>
      </w:r>
      <w:proofErr w:type="spellStart"/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Hikvision</w:t>
      </w:r>
      <w:proofErr w:type="spellEnd"/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</w:rPr>
        <w:t>Мп</w:t>
      </w:r>
      <w:proofErr w:type="spellEnd"/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IP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DS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</w:rPr>
        <w:t>-2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CD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</w:rPr>
        <w:t>2063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</w:rPr>
        <w:t>2-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</w:rPr>
        <w:t xml:space="preserve"> (2.8 мм) або еквівалент –</w:t>
      </w:r>
      <w:r w:rsidR="00C63EBD" w:rsidRPr="00C63EBD">
        <w:rPr>
          <w:rFonts w:ascii="Times New Roman" w:eastAsia="Times New Roman" w:hAnsi="Times New Roman" w:cs="Times New Roman"/>
          <w:sz w:val="24"/>
          <w:szCs w:val="24"/>
        </w:rPr>
        <w:t xml:space="preserve"> код </w:t>
      </w:r>
      <w:proofErr w:type="spellStart"/>
      <w:r w:rsidR="00C63EBD" w:rsidRPr="00C63EBD">
        <w:rPr>
          <w:rFonts w:ascii="Times New Roman" w:eastAsia="Times New Roman" w:hAnsi="Times New Roman" w:cs="Times New Roman"/>
          <w:sz w:val="24"/>
          <w:szCs w:val="24"/>
        </w:rPr>
        <w:t>ДК</w:t>
      </w:r>
      <w:proofErr w:type="spellEnd"/>
      <w:r w:rsidR="00C63EBD" w:rsidRPr="00C63EBD">
        <w:rPr>
          <w:rFonts w:ascii="Times New Roman" w:eastAsia="Times New Roman" w:hAnsi="Times New Roman" w:cs="Times New Roman"/>
          <w:sz w:val="24"/>
          <w:szCs w:val="24"/>
        </w:rPr>
        <w:t xml:space="preserve"> 021:2015:32333000-6 Апаратура для відеозапису та відео відтворення</w:t>
      </w:r>
      <w:r w:rsidR="00C63EBD" w:rsidRPr="00C63E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C1508" w:rsidRPr="00C63EBD" w:rsidRDefault="005C1508" w:rsidP="00C63E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ab/>
      </w:r>
      <w:r w:rsidRPr="00C63EBD">
        <w:rPr>
          <w:rFonts w:ascii="Times New Roman" w:hAnsi="Times New Roman" w:cs="Times New Roman"/>
          <w:b/>
          <w:color w:val="000000"/>
          <w:sz w:val="24"/>
          <w:szCs w:val="24"/>
        </w:rPr>
        <w:t>Вид та ідентифікатор процедури закупівлі:</w:t>
      </w:r>
      <w:r w:rsidRPr="00C63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EBD">
        <w:rPr>
          <w:rStyle w:val="40pt"/>
          <w:rFonts w:eastAsiaTheme="minorEastAsia"/>
          <w:b w:val="0"/>
          <w:sz w:val="24"/>
          <w:szCs w:val="24"/>
        </w:rPr>
        <w:t>відкриті торги</w:t>
      </w:r>
      <w:r w:rsidR="00A05A93" w:rsidRPr="00C63EBD">
        <w:rPr>
          <w:rStyle w:val="40pt"/>
          <w:rFonts w:eastAsiaTheme="minorEastAsia"/>
          <w:b w:val="0"/>
          <w:sz w:val="24"/>
          <w:szCs w:val="24"/>
        </w:rPr>
        <w:t xml:space="preserve"> (з особливостями)</w:t>
      </w:r>
      <w:r w:rsidR="005B562C" w:rsidRPr="00C63EBD">
        <w:rPr>
          <w:rStyle w:val="40pt"/>
          <w:rFonts w:eastAsiaTheme="minorEastAsia"/>
          <w:b w:val="0"/>
          <w:sz w:val="24"/>
          <w:szCs w:val="24"/>
        </w:rPr>
        <w:t xml:space="preserve"> -</w:t>
      </w:r>
      <w:r w:rsidR="005B562C" w:rsidRPr="00C63EBD">
        <w:rPr>
          <w:rStyle w:val="40pt"/>
          <w:rFonts w:eastAsiaTheme="minorEastAsia"/>
          <w:sz w:val="24"/>
          <w:szCs w:val="24"/>
        </w:rPr>
        <w:t xml:space="preserve"> </w:t>
      </w:r>
      <w:r w:rsidR="00C63EBD" w:rsidRPr="00C63E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UA-2023-09-11-009592-a</w:t>
      </w:r>
      <w:r w:rsidR="00A05A93" w:rsidRPr="00C63E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827F38" w:rsidRPr="00C63E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27F38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>(</w:t>
      </w:r>
      <w:r w:rsidR="00DD3C03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>Вид закупівлі обрано в</w:t>
      </w:r>
      <w:r w:rsidR="00827F38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>ідповідно до</w:t>
      </w:r>
      <w:r w:rsidR="007170F3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Закону України «Про публічні закупівлі» з урахуванням</w:t>
      </w:r>
      <w:r w:rsidR="00827F38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</w:t>
      </w:r>
      <w:r w:rsidR="006563A6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>)</w:t>
      </w:r>
      <w:r w:rsidR="00827F38" w:rsidRPr="00C63EBD">
        <w:rPr>
          <w:rFonts w:ascii="Times New Roman" w:hAnsi="Times New Roman" w:cs="Times New Roman"/>
          <w:i/>
          <w:color w:val="333333"/>
          <w:shd w:val="clear" w:color="auto" w:fill="FFFFFF"/>
        </w:rPr>
        <w:t>.</w:t>
      </w:r>
    </w:p>
    <w:p w:rsidR="00A05A93" w:rsidRPr="00A05A93" w:rsidRDefault="00A05A93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Плановий обсяг закупівлі:</w:t>
      </w:r>
      <w:r>
        <w:rPr>
          <w:sz w:val="24"/>
          <w:szCs w:val="24"/>
        </w:rPr>
        <w:t xml:space="preserve"> </w:t>
      </w:r>
      <w:r w:rsidR="00C63EBD">
        <w:rPr>
          <w:b w:val="0"/>
          <w:sz w:val="24"/>
          <w:szCs w:val="24"/>
        </w:rPr>
        <w:t>6 штук</w:t>
      </w:r>
      <w:r w:rsidR="0017367C">
        <w:rPr>
          <w:b w:val="0"/>
          <w:sz w:val="24"/>
          <w:szCs w:val="24"/>
        </w:rPr>
        <w:t>.</w:t>
      </w:r>
    </w:p>
    <w:p w:rsidR="005C1508" w:rsidRPr="006F0018" w:rsidRDefault="005C1508" w:rsidP="006563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5A93">
        <w:rPr>
          <w:rFonts w:ascii="Times New Roman" w:hAnsi="Times New Roman" w:cs="Times New Roman"/>
          <w:b/>
          <w:color w:val="000000"/>
          <w:sz w:val="24"/>
          <w:szCs w:val="24"/>
        </w:rPr>
        <w:t>Розмір бюджетного призначення:</w:t>
      </w:r>
      <w:r w:rsidRPr="005C1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32592</w:t>
      </w:r>
      <w:r w:rsidR="001736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</w:t>
      </w:r>
      <w:r w:rsidR="006F0018" w:rsidRPr="00A05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A93">
        <w:rPr>
          <w:rFonts w:ascii="Times New Roman" w:hAnsi="Times New Roman" w:cs="Times New Roman"/>
          <w:color w:val="000000"/>
          <w:sz w:val="24"/>
          <w:szCs w:val="24"/>
        </w:rPr>
        <w:t>грн.</w:t>
      </w:r>
      <w:r w:rsidRPr="006F0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63EBD">
        <w:rPr>
          <w:rFonts w:ascii="Times New Roman" w:hAnsi="Times New Roman" w:cs="Times New Roman"/>
          <w:color w:val="000000"/>
          <w:sz w:val="24"/>
          <w:szCs w:val="24"/>
        </w:rPr>
        <w:t>(МБ Загальний фонд 0118230 Інші заходи громадського порядку та безпеки).</w:t>
      </w:r>
    </w:p>
    <w:p w:rsidR="00DD3C03" w:rsidRDefault="005C1508" w:rsidP="006563A6">
      <w:pPr>
        <w:pStyle w:val="1"/>
        <w:shd w:val="clear" w:color="auto" w:fill="auto"/>
        <w:spacing w:line="240" w:lineRule="auto"/>
        <w:ind w:left="20" w:right="20"/>
      </w:pPr>
      <w:r>
        <w:rPr>
          <w:rStyle w:val="0pt"/>
          <w:sz w:val="24"/>
          <w:szCs w:val="24"/>
        </w:rPr>
        <w:tab/>
      </w:r>
      <w:r w:rsidRPr="006F0018">
        <w:rPr>
          <w:rStyle w:val="0pt"/>
          <w:sz w:val="24"/>
          <w:szCs w:val="24"/>
        </w:rPr>
        <w:t xml:space="preserve">Очікувана вартість та </w:t>
      </w:r>
      <w:r w:rsidR="005B562C" w:rsidRPr="006F0018">
        <w:rPr>
          <w:rStyle w:val="0pt"/>
          <w:sz w:val="24"/>
          <w:szCs w:val="24"/>
        </w:rPr>
        <w:t>обґрунтування</w:t>
      </w:r>
      <w:r w:rsidRPr="006F0018">
        <w:rPr>
          <w:rStyle w:val="0pt"/>
          <w:sz w:val="24"/>
          <w:szCs w:val="24"/>
        </w:rPr>
        <w:t xml:space="preserve"> очікуваної вартості предмета закупівлі: </w:t>
      </w:r>
      <w:r w:rsidR="00C63EBD">
        <w:rPr>
          <w:color w:val="000000" w:themeColor="text1"/>
          <w:sz w:val="24"/>
          <w:szCs w:val="24"/>
        </w:rPr>
        <w:t>32590</w:t>
      </w:r>
      <w:r w:rsidR="00827F38">
        <w:rPr>
          <w:color w:val="000000" w:themeColor="text1"/>
          <w:sz w:val="24"/>
          <w:szCs w:val="24"/>
        </w:rPr>
        <w:t>,00</w:t>
      </w:r>
      <w:r w:rsidR="006F0018" w:rsidRPr="009C68A9">
        <w:rPr>
          <w:color w:val="000000" w:themeColor="text1"/>
          <w:sz w:val="24"/>
          <w:szCs w:val="24"/>
        </w:rPr>
        <w:t xml:space="preserve"> </w:t>
      </w:r>
      <w:r w:rsidRPr="009C68A9">
        <w:rPr>
          <w:rStyle w:val="0pt"/>
          <w:b w:val="0"/>
          <w:sz w:val="24"/>
          <w:szCs w:val="24"/>
        </w:rPr>
        <w:t>грн</w:t>
      </w:r>
      <w:r w:rsidRPr="00E33A3C">
        <w:rPr>
          <w:rStyle w:val="0pt"/>
          <w:b w:val="0"/>
          <w:sz w:val="24"/>
          <w:szCs w:val="24"/>
        </w:rPr>
        <w:t xml:space="preserve">. </w:t>
      </w:r>
      <w:r w:rsidR="00E33A3C" w:rsidRPr="00E33A3C">
        <w:rPr>
          <w:rStyle w:val="0pt"/>
          <w:b w:val="0"/>
          <w:sz w:val="24"/>
          <w:szCs w:val="24"/>
        </w:rPr>
        <w:t>( 6 одиниць х 5432,00 грн.).</w:t>
      </w:r>
    </w:p>
    <w:p w:rsidR="005C1508" w:rsidRDefault="00C63EBD" w:rsidP="007C5219">
      <w:pPr>
        <w:pStyle w:val="1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C5EF4">
        <w:rPr>
          <w:sz w:val="24"/>
          <w:szCs w:val="24"/>
        </w:rPr>
        <w:t>У</w:t>
      </w:r>
      <w:r w:rsidR="00015A94">
        <w:rPr>
          <w:sz w:val="24"/>
          <w:szCs w:val="24"/>
        </w:rPr>
        <w:t xml:space="preserve"> замовника </w:t>
      </w:r>
      <w:r w:rsidR="006563A6">
        <w:rPr>
          <w:sz w:val="24"/>
          <w:szCs w:val="24"/>
        </w:rPr>
        <w:t>виникла потреба</w:t>
      </w:r>
      <w:r w:rsidR="00827F38" w:rsidRPr="00BC552F">
        <w:rPr>
          <w:sz w:val="24"/>
          <w:szCs w:val="24"/>
        </w:rPr>
        <w:t xml:space="preserve"> </w:t>
      </w:r>
      <w:r w:rsidR="00015A94">
        <w:rPr>
          <w:sz w:val="24"/>
          <w:szCs w:val="24"/>
        </w:rPr>
        <w:t xml:space="preserve">у </w:t>
      </w:r>
      <w:r w:rsidR="00833B44">
        <w:rPr>
          <w:sz w:val="24"/>
          <w:szCs w:val="24"/>
        </w:rPr>
        <w:t xml:space="preserve">2023 році </w:t>
      </w:r>
      <w:r w:rsidR="00827F38" w:rsidRPr="00BC552F">
        <w:rPr>
          <w:sz w:val="24"/>
          <w:szCs w:val="24"/>
        </w:rPr>
        <w:t xml:space="preserve">оголосити закупівлю </w:t>
      </w:r>
      <w:r w:rsidR="00833B44">
        <w:rPr>
          <w:sz w:val="24"/>
          <w:szCs w:val="24"/>
        </w:rPr>
        <w:t xml:space="preserve">на придбання </w:t>
      </w:r>
      <w:r w:rsidR="00CC5EF4">
        <w:rPr>
          <w:bCs/>
          <w:sz w:val="24"/>
          <w:szCs w:val="24"/>
        </w:rPr>
        <w:t>відеокамер</w:t>
      </w:r>
      <w:r w:rsidR="00CC5EF4" w:rsidRPr="00C63EBD">
        <w:rPr>
          <w:bCs/>
          <w:sz w:val="24"/>
          <w:szCs w:val="24"/>
        </w:rPr>
        <w:t xml:space="preserve"> </w:t>
      </w:r>
      <w:proofErr w:type="spellStart"/>
      <w:r w:rsidR="00CC5EF4" w:rsidRPr="00C63EBD">
        <w:rPr>
          <w:bCs/>
          <w:sz w:val="24"/>
          <w:szCs w:val="24"/>
          <w:lang w:val="en-US"/>
        </w:rPr>
        <w:t>Hikvision</w:t>
      </w:r>
      <w:proofErr w:type="spellEnd"/>
      <w:r w:rsidR="00CC5EF4" w:rsidRPr="00C63EBD">
        <w:rPr>
          <w:bCs/>
          <w:sz w:val="24"/>
          <w:szCs w:val="24"/>
        </w:rPr>
        <w:t xml:space="preserve"> 6 </w:t>
      </w:r>
      <w:proofErr w:type="spellStart"/>
      <w:r w:rsidR="00CC5EF4" w:rsidRPr="00C63EBD">
        <w:rPr>
          <w:bCs/>
          <w:sz w:val="24"/>
          <w:szCs w:val="24"/>
        </w:rPr>
        <w:t>Мп</w:t>
      </w:r>
      <w:proofErr w:type="spellEnd"/>
      <w:r w:rsidR="00CC5EF4" w:rsidRPr="00C63EBD">
        <w:rPr>
          <w:bCs/>
          <w:sz w:val="24"/>
          <w:szCs w:val="24"/>
        </w:rPr>
        <w:t xml:space="preserve"> </w:t>
      </w:r>
      <w:r w:rsidR="00CC5EF4" w:rsidRPr="00C63EBD">
        <w:rPr>
          <w:bCs/>
          <w:sz w:val="24"/>
          <w:szCs w:val="24"/>
          <w:lang w:val="en-US"/>
        </w:rPr>
        <w:t>IP</w:t>
      </w:r>
      <w:r w:rsidR="00CC5EF4" w:rsidRPr="00C63EBD">
        <w:rPr>
          <w:bCs/>
          <w:sz w:val="24"/>
          <w:szCs w:val="24"/>
        </w:rPr>
        <w:t xml:space="preserve"> </w:t>
      </w:r>
      <w:r w:rsidR="00CC5EF4" w:rsidRPr="00C63EBD">
        <w:rPr>
          <w:bCs/>
          <w:sz w:val="24"/>
          <w:szCs w:val="24"/>
          <w:lang w:val="en-US"/>
        </w:rPr>
        <w:t>DS</w:t>
      </w:r>
      <w:r w:rsidR="00CC5EF4" w:rsidRPr="00C63EBD">
        <w:rPr>
          <w:bCs/>
          <w:sz w:val="24"/>
          <w:szCs w:val="24"/>
        </w:rPr>
        <w:t>-2</w:t>
      </w:r>
      <w:r w:rsidR="00CC5EF4" w:rsidRPr="00C63EBD">
        <w:rPr>
          <w:bCs/>
          <w:sz w:val="24"/>
          <w:szCs w:val="24"/>
          <w:lang w:val="en-US"/>
        </w:rPr>
        <w:t>CD</w:t>
      </w:r>
      <w:r w:rsidR="00CC5EF4" w:rsidRPr="00C63EBD">
        <w:rPr>
          <w:bCs/>
          <w:sz w:val="24"/>
          <w:szCs w:val="24"/>
        </w:rPr>
        <w:t>2063</w:t>
      </w:r>
      <w:r w:rsidR="00CC5EF4" w:rsidRPr="00C63EBD">
        <w:rPr>
          <w:bCs/>
          <w:sz w:val="24"/>
          <w:szCs w:val="24"/>
          <w:lang w:val="en-US"/>
        </w:rPr>
        <w:t>G</w:t>
      </w:r>
      <w:r w:rsidR="00CC5EF4" w:rsidRPr="00C63EBD">
        <w:rPr>
          <w:bCs/>
          <w:sz w:val="24"/>
          <w:szCs w:val="24"/>
        </w:rPr>
        <w:t>2-</w:t>
      </w:r>
      <w:r w:rsidR="00CC5EF4" w:rsidRPr="00C63EBD">
        <w:rPr>
          <w:bCs/>
          <w:sz w:val="24"/>
          <w:szCs w:val="24"/>
          <w:lang w:val="en-US"/>
        </w:rPr>
        <w:t>I</w:t>
      </w:r>
      <w:r w:rsidR="00CC5EF4" w:rsidRPr="00C63EBD">
        <w:rPr>
          <w:bCs/>
          <w:sz w:val="24"/>
          <w:szCs w:val="24"/>
        </w:rPr>
        <w:t xml:space="preserve"> (2.8 мм) або еквівалент</w:t>
      </w:r>
      <w:r w:rsidR="00CC5EF4">
        <w:rPr>
          <w:sz w:val="24"/>
          <w:szCs w:val="24"/>
        </w:rPr>
        <w:t xml:space="preserve"> у кількості 6 штук</w:t>
      </w:r>
      <w:r w:rsidR="00CC5EF4" w:rsidRPr="00CC5EF4">
        <w:rPr>
          <w:sz w:val="24"/>
          <w:szCs w:val="24"/>
        </w:rPr>
        <w:t xml:space="preserve"> </w:t>
      </w:r>
      <w:r w:rsidR="00CC5EF4" w:rsidRPr="005D7E22">
        <w:rPr>
          <w:sz w:val="24"/>
          <w:szCs w:val="24"/>
        </w:rPr>
        <w:t xml:space="preserve">на виконання Програми «Прозора </w:t>
      </w:r>
      <w:proofErr w:type="spellStart"/>
      <w:r w:rsidR="00CC5EF4" w:rsidRPr="005D7E22">
        <w:rPr>
          <w:sz w:val="24"/>
          <w:szCs w:val="24"/>
        </w:rPr>
        <w:t>Верхньодніпровщина</w:t>
      </w:r>
      <w:proofErr w:type="spellEnd"/>
      <w:r w:rsidR="00CC5EF4" w:rsidRPr="005D7E22">
        <w:rPr>
          <w:sz w:val="24"/>
          <w:szCs w:val="24"/>
        </w:rPr>
        <w:t xml:space="preserve">» Муніципальна система </w:t>
      </w:r>
      <w:proofErr w:type="spellStart"/>
      <w:r w:rsidR="00CC5EF4" w:rsidRPr="005D7E22">
        <w:rPr>
          <w:sz w:val="24"/>
          <w:szCs w:val="24"/>
        </w:rPr>
        <w:t>відеоспостереження</w:t>
      </w:r>
      <w:proofErr w:type="spellEnd"/>
      <w:r w:rsidR="00CC5EF4" w:rsidRPr="005D7E22">
        <w:rPr>
          <w:sz w:val="24"/>
          <w:szCs w:val="24"/>
        </w:rPr>
        <w:t>» на 2021-2025 роки, затвердженої рішенням сесії Верхньодніпровської міської ради від 27.05.2021 року № 281-7/ІХ,</w:t>
      </w:r>
      <w:r w:rsidR="00CC5EF4">
        <w:rPr>
          <w:sz w:val="24"/>
          <w:szCs w:val="24"/>
        </w:rPr>
        <w:t xml:space="preserve"> о</w:t>
      </w:r>
      <w:r w:rsidR="00CC5EF4" w:rsidRPr="005D7E22">
        <w:rPr>
          <w:sz w:val="24"/>
          <w:szCs w:val="24"/>
        </w:rPr>
        <w:t>чікуваним кінцевим результатом виконання якої є розв’язання проблем у сфері безпечних умов проживання громадян, забезпечення нормальної життєдіяльності громади, захисту майна громади, безпеки дорожнього руху.</w:t>
      </w:r>
      <w:r w:rsidR="00CC5EF4" w:rsidRPr="00CC5EF4">
        <w:rPr>
          <w:sz w:val="24"/>
          <w:szCs w:val="24"/>
        </w:rPr>
        <w:t xml:space="preserve"> </w:t>
      </w:r>
      <w:r w:rsidR="00CC5EF4" w:rsidRPr="005D7E22">
        <w:rPr>
          <w:sz w:val="24"/>
          <w:szCs w:val="24"/>
        </w:rPr>
        <w:t>Замовник здійсн</w:t>
      </w:r>
      <w:r w:rsidR="00CC5EF4">
        <w:rPr>
          <w:sz w:val="24"/>
          <w:szCs w:val="24"/>
        </w:rPr>
        <w:t>ює закупівлю даного виду товарів</w:t>
      </w:r>
      <w:r w:rsidR="00CC5EF4" w:rsidRPr="005D7E22">
        <w:rPr>
          <w:sz w:val="24"/>
          <w:szCs w:val="24"/>
        </w:rPr>
        <w:t>, оскільки вони за своїми якісними та технічними характеристиками найбільше відповідають потребам та вимогам замовника.</w:t>
      </w:r>
    </w:p>
    <w:p w:rsidR="00CE673E" w:rsidRPr="00CE673E" w:rsidRDefault="00CE673E" w:rsidP="007C5219">
      <w:pPr>
        <w:pStyle w:val="1"/>
        <w:spacing w:line="240" w:lineRule="auto"/>
        <w:ind w:right="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Pr="00CE673E">
        <w:rPr>
          <w:sz w:val="24"/>
          <w:szCs w:val="24"/>
        </w:rPr>
        <w:t>Замовником здійснено розрахунок очікуваної вартості предмета закупівлі методом порівняння ринкових цін</w:t>
      </w:r>
      <w:r w:rsidRPr="00CE673E">
        <w:rPr>
          <w:spacing w:val="0"/>
          <w:sz w:val="20"/>
          <w:szCs w:val="20"/>
          <w:lang w:eastAsia="ru-RU"/>
        </w:rPr>
        <w:t xml:space="preserve"> </w:t>
      </w:r>
      <w:r w:rsidRPr="00CE673E">
        <w:rPr>
          <w:sz w:val="24"/>
          <w:szCs w:val="24"/>
        </w:rPr>
        <w:t>відповідно до</w:t>
      </w:r>
      <w:r w:rsidRPr="00CE673E">
        <w:rPr>
          <w:color w:val="FF0000"/>
          <w:sz w:val="24"/>
          <w:szCs w:val="24"/>
        </w:rPr>
        <w:t xml:space="preserve"> </w:t>
      </w:r>
      <w:r w:rsidR="00F21922">
        <w:rPr>
          <w:bCs/>
          <w:spacing w:val="5"/>
          <w:sz w:val="24"/>
          <w:szCs w:val="24"/>
          <w:shd w:val="clear" w:color="auto" w:fill="FFFFFF"/>
        </w:rPr>
        <w:t>рекомендацій Наказу</w:t>
      </w:r>
      <w:r w:rsidR="00F21922" w:rsidRPr="00CE6F27">
        <w:rPr>
          <w:bCs/>
          <w:spacing w:val="5"/>
          <w:sz w:val="24"/>
          <w:szCs w:val="24"/>
          <w:shd w:val="clear" w:color="auto" w:fill="FFFFFF"/>
        </w:rPr>
        <w:t xml:space="preserve"> Мінекономіки від 18 лютого 2020 № 275 «Про затвердження примірної методики визначення очікуваної вартості предмета закупівлі»</w:t>
      </w:r>
      <w:r w:rsidR="00F21922">
        <w:rPr>
          <w:bCs/>
          <w:spacing w:val="5"/>
          <w:sz w:val="24"/>
          <w:szCs w:val="24"/>
          <w:shd w:val="clear" w:color="auto" w:fill="FFFFFF"/>
        </w:rPr>
        <w:t xml:space="preserve"> </w:t>
      </w:r>
    </w:p>
    <w:p w:rsidR="00CE6F27" w:rsidRPr="00CE6F27" w:rsidRDefault="005C1508" w:rsidP="005C1508">
      <w:pPr>
        <w:spacing w:after="0" w:line="240" w:lineRule="auto"/>
        <w:jc w:val="both"/>
        <w:rPr>
          <w:rStyle w:val="9pt0pt"/>
          <w:rFonts w:eastAsiaTheme="minorEastAsia"/>
          <w:color w:val="auto"/>
          <w:sz w:val="24"/>
          <w:szCs w:val="24"/>
        </w:rPr>
      </w:pPr>
      <w:r w:rsidRPr="006563A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    </w:t>
      </w:r>
      <w:r w:rsidR="00CE6F27" w:rsidRP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При розрахунку очікуваної вартості 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предмету </w:t>
      </w:r>
      <w:r w:rsidR="00CE6F27" w:rsidRP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закупівлі замовник керувався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</w:t>
      </w:r>
      <w:r w:rsidR="007C5219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викладеним вище, 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наявною потребою замовника</w:t>
      </w:r>
      <w:r w:rsidR="007C5219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>,</w:t>
      </w:r>
      <w:r w:rsid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з </w:t>
      </w:r>
      <w:r w:rsidR="00CE6F27" w:rsidRPr="00EF08F9">
        <w:rPr>
          <w:rFonts w:ascii="Times New Roman" w:hAnsi="Times New Roman" w:cs="Times New Roman"/>
          <w:sz w:val="24"/>
          <w:szCs w:val="24"/>
        </w:rPr>
        <w:t xml:space="preserve">урахуванням інформації, отриманої з </w:t>
      </w:r>
      <w:proofErr w:type="spellStart"/>
      <w:r w:rsidR="00CE6F27" w:rsidRPr="00EF08F9">
        <w:rPr>
          <w:rFonts w:ascii="Times New Roman" w:hAnsi="Times New Roman" w:cs="Times New Roman"/>
          <w:sz w:val="24"/>
          <w:szCs w:val="24"/>
        </w:rPr>
        <w:t>Інтернет-ресурсів</w:t>
      </w:r>
      <w:proofErr w:type="spellEnd"/>
      <w:r w:rsidR="00CE6F27" w:rsidRPr="00EF08F9">
        <w:rPr>
          <w:rFonts w:ascii="Times New Roman" w:hAnsi="Times New Roman" w:cs="Times New Roman"/>
          <w:sz w:val="24"/>
          <w:szCs w:val="24"/>
        </w:rPr>
        <w:t xml:space="preserve">  </w:t>
      </w:r>
      <w:r w:rsidR="00CE6F27">
        <w:rPr>
          <w:rFonts w:ascii="Times New Roman" w:hAnsi="Times New Roman" w:cs="Times New Roman"/>
          <w:sz w:val="24"/>
          <w:szCs w:val="24"/>
        </w:rPr>
        <w:t xml:space="preserve">потенційних </w:t>
      </w:r>
      <w:r w:rsidR="00CE6F27" w:rsidRPr="00EF08F9">
        <w:rPr>
          <w:rFonts w:ascii="Times New Roman" w:hAnsi="Times New Roman" w:cs="Times New Roman"/>
          <w:sz w:val="24"/>
          <w:szCs w:val="24"/>
        </w:rPr>
        <w:t>постачальників</w:t>
      </w:r>
      <w:r w:rsidR="007C5219">
        <w:rPr>
          <w:rFonts w:ascii="Times New Roman" w:hAnsi="Times New Roman" w:cs="Times New Roman"/>
          <w:sz w:val="24"/>
          <w:szCs w:val="24"/>
        </w:rPr>
        <w:t xml:space="preserve"> предмета закупівлі</w:t>
      </w:r>
      <w:r w:rsidR="00F21922">
        <w:rPr>
          <w:rFonts w:ascii="Times New Roman" w:hAnsi="Times New Roman" w:cs="Times New Roman"/>
          <w:sz w:val="24"/>
          <w:szCs w:val="24"/>
        </w:rPr>
        <w:t xml:space="preserve"> та з урахуванням вартості предмета закупівлі, що придбавався замовником за договором № 210 від 17.08.2023р. у ТОВ «</w:t>
      </w:r>
      <w:proofErr w:type="spellStart"/>
      <w:r w:rsidR="00F21922">
        <w:rPr>
          <w:rFonts w:ascii="Times New Roman" w:hAnsi="Times New Roman" w:cs="Times New Roman"/>
          <w:sz w:val="24"/>
          <w:szCs w:val="24"/>
        </w:rPr>
        <w:t>Фортер</w:t>
      </w:r>
      <w:proofErr w:type="spellEnd"/>
      <w:r w:rsidR="00F21922">
        <w:rPr>
          <w:rFonts w:ascii="Times New Roman" w:hAnsi="Times New Roman" w:cs="Times New Roman"/>
          <w:sz w:val="24"/>
          <w:szCs w:val="24"/>
        </w:rPr>
        <w:t xml:space="preserve"> системи безпеки»</w:t>
      </w:r>
      <w:r w:rsidR="00CE6F27" w:rsidRPr="00CE6F27"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. </w:t>
      </w:r>
    </w:p>
    <w:p w:rsidR="005C1508" w:rsidRDefault="007C5219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4"/>
          <w:szCs w:val="24"/>
        </w:rPr>
      </w:pPr>
      <w:bookmarkStart w:id="1" w:name="bookmark0"/>
      <w:r>
        <w:rPr>
          <w:b/>
          <w:color w:val="FF0000"/>
          <w:sz w:val="24"/>
          <w:szCs w:val="24"/>
        </w:rPr>
        <w:t xml:space="preserve">               </w:t>
      </w:r>
      <w:r w:rsidR="005C1508" w:rsidRPr="007C5219">
        <w:rPr>
          <w:b/>
          <w:sz w:val="24"/>
          <w:szCs w:val="24"/>
        </w:rPr>
        <w:t>Об</w:t>
      </w:r>
      <w:r w:rsidRPr="006F0018">
        <w:rPr>
          <w:rStyle w:val="0pt"/>
          <w:sz w:val="24"/>
          <w:szCs w:val="24"/>
        </w:rPr>
        <w:t>ґ</w:t>
      </w:r>
      <w:r w:rsidR="005C1508" w:rsidRPr="007C5219">
        <w:rPr>
          <w:b/>
          <w:sz w:val="24"/>
          <w:szCs w:val="24"/>
        </w:rPr>
        <w:t>рунтування технічних, якісних характеристик</w:t>
      </w:r>
      <w:bookmarkEnd w:id="1"/>
      <w:r>
        <w:rPr>
          <w:b/>
          <w:sz w:val="24"/>
          <w:szCs w:val="24"/>
        </w:rPr>
        <w:t xml:space="preserve">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275"/>
        <w:gridCol w:w="1276"/>
        <w:gridCol w:w="4253"/>
      </w:tblGrid>
      <w:tr w:rsidR="00E33A3C" w:rsidRPr="0004585F" w:rsidTr="00A1549A">
        <w:trPr>
          <w:trHeight w:val="590"/>
        </w:trPr>
        <w:tc>
          <w:tcPr>
            <w:tcW w:w="567" w:type="dxa"/>
            <w:vAlign w:val="center"/>
          </w:tcPr>
          <w:p w:rsidR="00E33A3C" w:rsidRPr="0004585F" w:rsidRDefault="00E33A3C" w:rsidP="00A1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3A3C" w:rsidRPr="0004585F" w:rsidRDefault="00E33A3C" w:rsidP="00A1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E33A3C" w:rsidRPr="0004585F" w:rsidRDefault="00E33A3C" w:rsidP="00A1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F"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товару</w:t>
            </w:r>
          </w:p>
        </w:tc>
        <w:tc>
          <w:tcPr>
            <w:tcW w:w="1275" w:type="dxa"/>
            <w:vAlign w:val="center"/>
          </w:tcPr>
          <w:p w:rsidR="00E33A3C" w:rsidRPr="0004585F" w:rsidRDefault="00E33A3C" w:rsidP="00A1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  <w:vAlign w:val="center"/>
          </w:tcPr>
          <w:p w:rsidR="00E33A3C" w:rsidRPr="0004585F" w:rsidRDefault="00E33A3C" w:rsidP="00A1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4253" w:type="dxa"/>
            <w:vAlign w:val="center"/>
          </w:tcPr>
          <w:p w:rsidR="00E33A3C" w:rsidRPr="0004585F" w:rsidRDefault="00E33A3C" w:rsidP="00A1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5F">
              <w:rPr>
                <w:rFonts w:ascii="Times New Roman" w:hAnsi="Times New Roman" w:cs="Times New Roman"/>
                <w:sz w:val="24"/>
                <w:szCs w:val="24"/>
              </w:rPr>
              <w:t>Технічні характеристики</w:t>
            </w:r>
          </w:p>
        </w:tc>
      </w:tr>
      <w:tr w:rsidR="00E33A3C" w:rsidRPr="00181C34" w:rsidTr="00A1549A">
        <w:trPr>
          <w:trHeight w:val="365"/>
        </w:trPr>
        <w:tc>
          <w:tcPr>
            <w:tcW w:w="567" w:type="dxa"/>
          </w:tcPr>
          <w:p w:rsidR="00E33A3C" w:rsidRPr="0004585F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5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33A3C" w:rsidRPr="0004585F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Відеокамера </w:t>
            </w:r>
            <w:proofErr w:type="spellStart"/>
            <w:r w:rsidRPr="00181C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Hikvision</w:t>
            </w:r>
            <w:proofErr w:type="spellEnd"/>
            <w:r w:rsidRPr="00181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</w:t>
            </w:r>
            <w:proofErr w:type="spellStart"/>
            <w:r w:rsidRPr="00181C34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  <w:proofErr w:type="spellEnd"/>
            <w:r w:rsidRPr="00181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DS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CD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</w:rPr>
              <w:t>2063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1C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(2.8 мм) або еквівалент</w:t>
            </w:r>
          </w:p>
        </w:tc>
        <w:tc>
          <w:tcPr>
            <w:tcW w:w="1275" w:type="dxa"/>
          </w:tcPr>
          <w:p w:rsidR="00E33A3C" w:rsidRPr="0004585F" w:rsidRDefault="00E33A3C" w:rsidP="00A1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276" w:type="dxa"/>
          </w:tcPr>
          <w:p w:rsidR="00E33A3C" w:rsidRPr="0004585F" w:rsidRDefault="00E33A3C" w:rsidP="00A15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Роздільна здатність: 6 </w:t>
            </w:r>
            <w:proofErr w:type="spellStart"/>
            <w:r w:rsidRPr="005458A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AcuSense</w:t>
            </w:r>
            <w:proofErr w:type="spellEnd"/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>Матриця: 1 / 2.8 "</w:t>
            </w:r>
            <w:r w:rsidRPr="00545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CMOS</w:t>
            </w: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Стиснення: Н.265 / Н.265 + / H.264 / H.264 + / MJPEG;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Об'єктив: фокусна відстань = 2.8 мм (кут огляду 107 °);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Колір: 0,005 люкс (F1.6, AGC ON),     Ч /Б:0 люкс з ІЧ;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Запис: 3200 × 1800 - 20 к /с, 2688 × 1520, 1920 × 1080, 1280 × 720 - 25 к /с; Функції: детектор осіб, відео аналітика, WDR 120дБ,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>Придушення шуму: 3D-DNR;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 ROI, AGC, HLC, BLC;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Тип підсвічування: ІЧ;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Дальність підсвічування: до 40 м;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Метод зберігання: </w:t>
            </w:r>
            <w:proofErr w:type="spellStart"/>
            <w:r w:rsidRPr="005458AC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 SD до 256 </w:t>
            </w:r>
            <w:proofErr w:type="spellStart"/>
            <w:r w:rsidRPr="005458A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5458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Ступінь захисту: IP67;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>Живлення: DC 12В / 7.2Вт;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8A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  <w:r w:rsidRPr="005458AC">
              <w:rPr>
                <w:rFonts w:ascii="Times New Roman" w:hAnsi="Times New Roman" w:cs="Times New Roman"/>
                <w:sz w:val="24"/>
                <w:szCs w:val="24"/>
              </w:rPr>
              <w:t xml:space="preserve"> (802.3af); </w:t>
            </w:r>
          </w:p>
          <w:p w:rsidR="00E33A3C" w:rsidRPr="005458AC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>Розміри: Ø 70х162 мм;</w:t>
            </w:r>
          </w:p>
          <w:p w:rsidR="00E33A3C" w:rsidRPr="0004585F" w:rsidRDefault="00E33A3C" w:rsidP="00A15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C">
              <w:rPr>
                <w:rFonts w:ascii="Times New Roman" w:hAnsi="Times New Roman" w:cs="Times New Roman"/>
                <w:sz w:val="24"/>
                <w:szCs w:val="24"/>
              </w:rPr>
              <w:t>Вага:  485 г</w:t>
            </w:r>
          </w:p>
        </w:tc>
      </w:tr>
    </w:tbl>
    <w:p w:rsidR="00E33A3C" w:rsidRPr="00687F1E" w:rsidRDefault="00E33A3C" w:rsidP="00E33A3C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33A3C" w:rsidRPr="00E06759" w:rsidRDefault="00E33A3C" w:rsidP="00E33A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06759">
        <w:rPr>
          <w:rFonts w:ascii="Times New Roman" w:hAnsi="Times New Roman" w:cs="Times New Roman"/>
          <w:bCs/>
          <w:sz w:val="24"/>
          <w:szCs w:val="24"/>
        </w:rPr>
        <w:t>. Товар має бути новим,</w:t>
      </w:r>
      <w:r w:rsidRPr="00C73182">
        <w:rPr>
          <w:rFonts w:ascii="Times New Roman" w:hAnsi="Times New Roman" w:cs="Times New Roman"/>
          <w:sz w:val="24"/>
          <w:szCs w:val="24"/>
        </w:rPr>
        <w:t xml:space="preserve"> </w:t>
      </w:r>
      <w:r w:rsidRPr="00005417">
        <w:rPr>
          <w:rFonts w:ascii="Times New Roman" w:hAnsi="Times New Roman" w:cs="Times New Roman"/>
          <w:sz w:val="24"/>
          <w:szCs w:val="24"/>
        </w:rPr>
        <w:t>без дефектів та пошкоджень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6759">
        <w:rPr>
          <w:rFonts w:ascii="Times New Roman" w:hAnsi="Times New Roman" w:cs="Times New Roman"/>
          <w:bCs/>
          <w:sz w:val="24"/>
          <w:szCs w:val="24"/>
        </w:rPr>
        <w:t xml:space="preserve"> таким, що не перебував у експлуатації (використанні), терміни та умови його зберігання не порушені. </w:t>
      </w:r>
    </w:p>
    <w:p w:rsidR="00E33A3C" w:rsidRPr="00005417" w:rsidRDefault="00E33A3C" w:rsidP="00E3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E5C43">
        <w:rPr>
          <w:rFonts w:ascii="Times New Roman" w:hAnsi="Times New Roman" w:cs="Times New Roman"/>
          <w:bCs/>
          <w:sz w:val="24"/>
          <w:szCs w:val="24"/>
        </w:rPr>
        <w:t>. Гарантійні зобов’язання:</w:t>
      </w:r>
      <w:r w:rsidRPr="003E5C43">
        <w:rPr>
          <w:rFonts w:ascii="Times New Roman" w:hAnsi="Times New Roman" w:cs="Times New Roman"/>
          <w:sz w:val="24"/>
          <w:szCs w:val="24"/>
        </w:rPr>
        <w:t xml:space="preserve"> </w:t>
      </w:r>
      <w:r w:rsidRPr="00E06759">
        <w:rPr>
          <w:rFonts w:ascii="Times New Roman" w:hAnsi="Times New Roman" w:cs="Times New Roman"/>
          <w:sz w:val="24"/>
          <w:szCs w:val="24"/>
        </w:rPr>
        <w:t>Гарантійний термін на кожний окремий Товар дорівнює гарантійному терміну виробника такого товару, але не менше 12-ти місяців з дня переходу власності на Товар до Замовника.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417">
        <w:rPr>
          <w:rFonts w:ascii="Times New Roman" w:hAnsi="Times New Roman" w:cs="Times New Roman"/>
          <w:sz w:val="24"/>
          <w:szCs w:val="24"/>
        </w:rPr>
        <w:t xml:space="preserve">Учасник зобов’язується протягом гарантійного строку усувати за власний рахунок недоліки Товару, що перешкоджають його нормальному використанню, шляхом заміни чи ремонту комплектуючого Товару або окремої складової частини. </w:t>
      </w:r>
    </w:p>
    <w:p w:rsidR="00E33A3C" w:rsidRPr="00E06759" w:rsidRDefault="00E33A3C" w:rsidP="00E3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06759">
        <w:rPr>
          <w:rFonts w:ascii="Times New Roman" w:hAnsi="Times New Roman" w:cs="Times New Roman"/>
          <w:bCs/>
          <w:sz w:val="24"/>
          <w:szCs w:val="24"/>
        </w:rPr>
        <w:t>. Умови зберігання:</w:t>
      </w:r>
      <w:r w:rsidRPr="00E06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759">
        <w:rPr>
          <w:rFonts w:ascii="Times New Roman" w:hAnsi="Times New Roman" w:cs="Times New Roman"/>
          <w:sz w:val="24"/>
          <w:szCs w:val="24"/>
        </w:rPr>
        <w:t>Відповідно до нормативного документу виробника Товару.</w:t>
      </w:r>
    </w:p>
    <w:p w:rsidR="00E33A3C" w:rsidRPr="00E06759" w:rsidRDefault="00E33A3C" w:rsidP="00E33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06759">
        <w:rPr>
          <w:rFonts w:ascii="Times New Roman" w:hAnsi="Times New Roman" w:cs="Times New Roman"/>
          <w:bCs/>
          <w:sz w:val="24"/>
          <w:szCs w:val="24"/>
        </w:rPr>
        <w:t xml:space="preserve">. Умови транспортування: </w:t>
      </w:r>
      <w:r w:rsidRPr="00E06759">
        <w:rPr>
          <w:rFonts w:ascii="Times New Roman" w:hAnsi="Times New Roman" w:cs="Times New Roman"/>
          <w:sz w:val="24"/>
          <w:szCs w:val="24"/>
        </w:rPr>
        <w:t>Відповідно до нормативного документу виробника Товару.</w:t>
      </w:r>
    </w:p>
    <w:p w:rsidR="00E33A3C" w:rsidRDefault="00E33A3C" w:rsidP="00E3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E06759">
        <w:rPr>
          <w:rFonts w:ascii="Times New Roman" w:hAnsi="Times New Roman" w:cs="Times New Roman"/>
          <w:bCs/>
          <w:sz w:val="24"/>
          <w:szCs w:val="24"/>
        </w:rPr>
        <w:t>. Умови пакування, маркування:</w:t>
      </w:r>
      <w:r w:rsidRPr="00E06759">
        <w:rPr>
          <w:rFonts w:ascii="Times New Roman" w:hAnsi="Times New Roman" w:cs="Times New Roman"/>
          <w:sz w:val="24"/>
          <w:szCs w:val="24"/>
        </w:rPr>
        <w:t xml:space="preserve"> Товар повинен постачатись в упаковці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6759">
        <w:rPr>
          <w:rFonts w:ascii="Times New Roman" w:hAnsi="Times New Roman" w:cs="Times New Roman"/>
          <w:sz w:val="24"/>
          <w:szCs w:val="24"/>
        </w:rPr>
        <w:t xml:space="preserve"> </w:t>
      </w:r>
      <w:r w:rsidRPr="00E06759">
        <w:rPr>
          <w:rFonts w:ascii="Times New Roman" w:hAnsi="Times New Roman" w:cs="Times New Roman"/>
          <w:bCs/>
          <w:sz w:val="24"/>
          <w:szCs w:val="24"/>
        </w:rPr>
        <w:t>яка відповідає характеру товару і захищає його від пошкоджень під час поставки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06759">
        <w:rPr>
          <w:rFonts w:ascii="Times New Roman" w:hAnsi="Times New Roman" w:cs="Times New Roman"/>
          <w:sz w:val="24"/>
          <w:szCs w:val="24"/>
        </w:rPr>
        <w:t xml:space="preserve"> та з маркуванням виробника. Учасник повинен гарантувати якість продукції, а також наявність технічної документації, яка входить до комплекту постачання фірми-виробника.</w:t>
      </w:r>
    </w:p>
    <w:p w:rsidR="00E33A3C" w:rsidRDefault="00E33A3C" w:rsidP="00E3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5417">
        <w:rPr>
          <w:rFonts w:ascii="Times New Roman" w:hAnsi="Times New Roman" w:cs="Times New Roman"/>
          <w:sz w:val="24"/>
          <w:szCs w:val="24"/>
        </w:rPr>
        <w:t>. Розрахунки за Товар здійснюються у національній валюті України – гривні, у безготівковій формі шляхом перерахування належних до сплати сум коштів на поточний рахунок Постачальника, що вказаний у реквізитах Договору. Замовник здійснює оплату за фактично поставлений Товар в межах отриманого бюджетного фінансування відповідно до частини першої статті 49 Бюджетного кодексу України та з урахуванням положень Постанови Кабінету міністрів України «</w:t>
      </w:r>
      <w:r w:rsidRPr="00005417">
        <w:rPr>
          <w:rFonts w:ascii="Times New Roman" w:hAnsi="Times New Roman" w:cs="Times New Roman"/>
          <w:bCs/>
          <w:sz w:val="24"/>
          <w:szCs w:val="24"/>
        </w:rPr>
        <w:t>Про затвердження Порядку виконання повноважень Державною казначейською службою в особливому режимі в умовах воєнного стану» від 09.06.2021 року № 590 (зі змінами)</w:t>
      </w:r>
      <w:r w:rsidRPr="00005417">
        <w:rPr>
          <w:rFonts w:ascii="Times New Roman" w:hAnsi="Times New Roman" w:cs="Times New Roman"/>
          <w:sz w:val="24"/>
          <w:szCs w:val="24"/>
        </w:rPr>
        <w:t>.</w:t>
      </w:r>
    </w:p>
    <w:p w:rsidR="00E33A3C" w:rsidRPr="00005417" w:rsidRDefault="00E33A3C" w:rsidP="00E3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05417">
        <w:rPr>
          <w:rFonts w:ascii="Times New Roman" w:hAnsi="Times New Roman" w:cs="Times New Roman"/>
          <w:sz w:val="24"/>
          <w:szCs w:val="24"/>
        </w:rPr>
        <w:t xml:space="preserve">Розрахунки за Товар, здійснюються у розмірі 100% вартості Товару протягом 10 (десяти) банківських днів з дати постачання Товару та підписання уповноваженими представниками Сторін видаткової накладної. </w:t>
      </w:r>
    </w:p>
    <w:p w:rsidR="00E33A3C" w:rsidRPr="00005417" w:rsidRDefault="00E33A3C" w:rsidP="00E3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17">
        <w:rPr>
          <w:rFonts w:ascii="Times New Roman" w:hAnsi="Times New Roman" w:cs="Times New Roman"/>
          <w:sz w:val="24"/>
          <w:szCs w:val="24"/>
        </w:rPr>
        <w:t xml:space="preserve">     Затримка оплати за Товар з підстав, що враховують ресурсну забезпеченість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стану, що затверджений постановою Кабінету Міністрів України від 09 червня 2021 року </w:t>
      </w:r>
      <w:r>
        <w:rPr>
          <w:rFonts w:ascii="Times New Roman" w:hAnsi="Times New Roman" w:cs="Times New Roman"/>
          <w:sz w:val="24"/>
          <w:szCs w:val="24"/>
        </w:rPr>
        <w:t>№ 590 не є порушенням умов</w:t>
      </w:r>
      <w:r w:rsidRPr="00005417">
        <w:rPr>
          <w:rFonts w:ascii="Times New Roman" w:hAnsi="Times New Roman" w:cs="Times New Roman"/>
          <w:sz w:val="24"/>
          <w:szCs w:val="24"/>
        </w:rPr>
        <w:t xml:space="preserve"> Договору. Будь-які штрафні санкції в такому випадку до Замовника не застосовуються.</w:t>
      </w:r>
    </w:p>
    <w:p w:rsidR="00E33A3C" w:rsidRDefault="00E33A3C" w:rsidP="00E33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005417">
        <w:rPr>
          <w:rFonts w:ascii="Times New Roman" w:hAnsi="Times New Roman" w:cs="Times New Roman"/>
          <w:sz w:val="24"/>
          <w:szCs w:val="24"/>
        </w:rPr>
        <w:t>. Доставка (навантаження, розвантаження та інші дії і витрати пов’язані з доставкою) Товару Замовнику здійснюється за рахунок Учасника.</w:t>
      </w:r>
      <w:r>
        <w:rPr>
          <w:rFonts w:ascii="Times New Roman" w:hAnsi="Times New Roman" w:cs="Times New Roman"/>
          <w:sz w:val="24"/>
          <w:szCs w:val="24"/>
        </w:rPr>
        <w:t xml:space="preserve"> Доставка (пересилання) документів (договір, видаткова накладна, інші супровідні документи, тощо) здійснюється за рахунок Постачальника (Учасника-переможця).</w:t>
      </w:r>
    </w:p>
    <w:p w:rsidR="009F1EDD" w:rsidRPr="006563A6" w:rsidRDefault="009F1EDD" w:rsidP="005C15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1EDD" w:rsidRPr="00015A94" w:rsidRDefault="009F1EDD" w:rsidP="0001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1EDD" w:rsidRPr="00015A94" w:rsidSect="00015A94">
      <w:footerReference w:type="default" r:id="rId7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19" w:rsidRDefault="007C5219" w:rsidP="003A458B">
      <w:pPr>
        <w:spacing w:after="0" w:line="240" w:lineRule="auto"/>
        <w:ind w:hanging="2"/>
      </w:pPr>
      <w:r>
        <w:separator/>
      </w:r>
    </w:p>
  </w:endnote>
  <w:endnote w:type="continuationSeparator" w:id="1">
    <w:p w:rsidR="007C5219" w:rsidRDefault="007C5219" w:rsidP="003A458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3313"/>
      <w:docPartObj>
        <w:docPartGallery w:val="Page Numbers (Bottom of Page)"/>
        <w:docPartUnique/>
      </w:docPartObj>
    </w:sdtPr>
    <w:sdtContent>
      <w:p w:rsidR="007C5219" w:rsidRDefault="00E83ECD">
        <w:pPr>
          <w:pStyle w:val="a6"/>
          <w:jc w:val="center"/>
        </w:pPr>
        <w:fldSimple w:instr=" PAGE   \* MERGEFORMAT ">
          <w:r w:rsidR="00C73583">
            <w:rPr>
              <w:noProof/>
            </w:rPr>
            <w:t>3</w:t>
          </w:r>
        </w:fldSimple>
      </w:p>
    </w:sdtContent>
  </w:sdt>
  <w:p w:rsidR="007C5219" w:rsidRDefault="007C52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19" w:rsidRDefault="007C5219" w:rsidP="003A458B">
      <w:pPr>
        <w:spacing w:after="0" w:line="240" w:lineRule="auto"/>
        <w:ind w:hanging="2"/>
      </w:pPr>
      <w:r>
        <w:separator/>
      </w:r>
    </w:p>
  </w:footnote>
  <w:footnote w:type="continuationSeparator" w:id="1">
    <w:p w:rsidR="007C5219" w:rsidRDefault="007C5219" w:rsidP="003A458B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DB"/>
    <w:multiLevelType w:val="multilevel"/>
    <w:tmpl w:val="DE0CFA5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508"/>
    <w:rsid w:val="00015A94"/>
    <w:rsid w:val="00171D71"/>
    <w:rsid w:val="0017367C"/>
    <w:rsid w:val="00212821"/>
    <w:rsid w:val="00240BAF"/>
    <w:rsid w:val="0026360D"/>
    <w:rsid w:val="002C09E0"/>
    <w:rsid w:val="002D2229"/>
    <w:rsid w:val="003A458B"/>
    <w:rsid w:val="003B3439"/>
    <w:rsid w:val="004A5CCA"/>
    <w:rsid w:val="005077CD"/>
    <w:rsid w:val="005B562C"/>
    <w:rsid w:val="005C1508"/>
    <w:rsid w:val="006055DE"/>
    <w:rsid w:val="00615CE3"/>
    <w:rsid w:val="006563A6"/>
    <w:rsid w:val="00673BCF"/>
    <w:rsid w:val="006F0018"/>
    <w:rsid w:val="006F2A0C"/>
    <w:rsid w:val="007170F3"/>
    <w:rsid w:val="007C5219"/>
    <w:rsid w:val="00827F38"/>
    <w:rsid w:val="00833B44"/>
    <w:rsid w:val="00953BAF"/>
    <w:rsid w:val="009C68A9"/>
    <w:rsid w:val="009F1EDD"/>
    <w:rsid w:val="00A05A93"/>
    <w:rsid w:val="00A621FD"/>
    <w:rsid w:val="00B64847"/>
    <w:rsid w:val="00BB27FA"/>
    <w:rsid w:val="00BC552F"/>
    <w:rsid w:val="00C63EBD"/>
    <w:rsid w:val="00C73583"/>
    <w:rsid w:val="00CC5EF4"/>
    <w:rsid w:val="00CD7155"/>
    <w:rsid w:val="00CE673E"/>
    <w:rsid w:val="00CE6F27"/>
    <w:rsid w:val="00D10EBD"/>
    <w:rsid w:val="00D76F02"/>
    <w:rsid w:val="00DC6E74"/>
    <w:rsid w:val="00DD1BA1"/>
    <w:rsid w:val="00DD3C03"/>
    <w:rsid w:val="00E33A3C"/>
    <w:rsid w:val="00E71CBF"/>
    <w:rsid w:val="00E83ECD"/>
    <w:rsid w:val="00EF08F9"/>
    <w:rsid w:val="00F07E80"/>
    <w:rsid w:val="00F21922"/>
    <w:rsid w:val="00FD629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508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C150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C1508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">
    <w:name w:val="Основной текст1"/>
    <w:basedOn w:val="a"/>
    <w:link w:val="a3"/>
    <w:rsid w:val="005C150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3">
    <w:name w:val="Основной текст (3)_"/>
    <w:basedOn w:val="a0"/>
    <w:link w:val="30"/>
    <w:rsid w:val="005C15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0pt">
    <w:name w:val="Основной текст (4) + Не полужирный;Интервал 0 pt"/>
    <w:basedOn w:val="a0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/>
    </w:rPr>
  </w:style>
  <w:style w:type="character" w:customStyle="1" w:styleId="4">
    <w:name w:val="Основной текст (4)_"/>
    <w:basedOn w:val="a0"/>
    <w:link w:val="40"/>
    <w:rsid w:val="005C1508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0pt0">
    <w:name w:val="Основной текст + Курсив;Интервал 0 pt"/>
    <w:basedOn w:val="a3"/>
    <w:rsid w:val="005C1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5pt0pt80">
    <w:name w:val="Основной текст + 9;5 pt;Интервал 0 pt;Масштаб 80%"/>
    <w:basedOn w:val="a3"/>
    <w:rsid w:val="005C1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0pt">
    <w:name w:val="Основной текст + 9 pt;Полужирный;Интервал 0 pt"/>
    <w:basedOn w:val="a3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C1508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8B"/>
  </w:style>
  <w:style w:type="paragraph" w:styleId="a6">
    <w:name w:val="footer"/>
    <w:basedOn w:val="a"/>
    <w:link w:val="a7"/>
    <w:uiPriority w:val="99"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2023-09-15T07:11:00Z</dcterms:created>
  <dcterms:modified xsi:type="dcterms:W3CDTF">2025-03-06T13:04:00Z</dcterms:modified>
</cp:coreProperties>
</file>